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23AD" w14:textId="77777777" w:rsidR="00413C78" w:rsidRDefault="00413C78" w:rsidP="00413C7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13C78">
        <w:rPr>
          <w:rFonts w:ascii="Times New Roman" w:eastAsia="Times New Roman" w:hAnsi="Times New Roman" w:cs="Times New Roman"/>
          <w:b/>
          <w:bCs/>
          <w:sz w:val="27"/>
          <w:szCs w:val="27"/>
          <w:lang w:eastAsia="pl-PL"/>
        </w:rPr>
        <w:t xml:space="preserve">Regulamin Zespołu Koordynacyjnego ds. Chorób </w:t>
      </w:r>
      <w:proofErr w:type="spellStart"/>
      <w:r w:rsidRPr="00413C78">
        <w:rPr>
          <w:rFonts w:ascii="Times New Roman" w:eastAsia="Times New Roman" w:hAnsi="Times New Roman" w:cs="Times New Roman"/>
          <w:b/>
          <w:bCs/>
          <w:sz w:val="27"/>
          <w:szCs w:val="27"/>
          <w:lang w:eastAsia="pl-PL"/>
        </w:rPr>
        <w:t>Ultrarzadkich</w:t>
      </w:r>
      <w:proofErr w:type="spellEnd"/>
      <w:r w:rsidRPr="00413C78">
        <w:rPr>
          <w:rFonts w:ascii="Times New Roman" w:eastAsia="Times New Roman" w:hAnsi="Times New Roman" w:cs="Times New Roman"/>
          <w:b/>
          <w:bCs/>
          <w:sz w:val="27"/>
          <w:szCs w:val="27"/>
          <w:lang w:eastAsia="pl-PL"/>
        </w:rPr>
        <w:t xml:space="preserve"> z dnia 21.11.2022 r. </w:t>
      </w:r>
    </w:p>
    <w:p w14:paraId="2A1FABCA" w14:textId="2816F1E2" w:rsidR="00413C78" w:rsidRPr="00413C78" w:rsidRDefault="00413C78" w:rsidP="00413C7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13C78">
        <w:rPr>
          <w:rFonts w:ascii="Times New Roman" w:eastAsia="Times New Roman" w:hAnsi="Times New Roman" w:cs="Times New Roman"/>
          <w:sz w:val="24"/>
          <w:szCs w:val="24"/>
          <w:lang w:eastAsia="pl-PL"/>
        </w:rPr>
        <w:t xml:space="preserve">Na podstawie obwieszczenia Ministra Zdrowia z dnia 20 października 2022 r. w sprawie wykazu refundowanych leków, środków spożywczych specjalnego przeznaczenia żywieniowego oraz wyrobów medycznych na dzień 1 listopada 20221 r. (Dz. Urz. Min. </w:t>
      </w:r>
      <w:proofErr w:type="spellStart"/>
      <w:r w:rsidRPr="00413C78">
        <w:rPr>
          <w:rFonts w:ascii="Times New Roman" w:eastAsia="Times New Roman" w:hAnsi="Times New Roman" w:cs="Times New Roman"/>
          <w:sz w:val="24"/>
          <w:szCs w:val="24"/>
          <w:lang w:eastAsia="pl-PL"/>
        </w:rPr>
        <w:t>Zdr</w:t>
      </w:r>
      <w:proofErr w:type="spellEnd"/>
      <w:r w:rsidRPr="00413C78">
        <w:rPr>
          <w:rFonts w:ascii="Times New Roman" w:eastAsia="Times New Roman" w:hAnsi="Times New Roman" w:cs="Times New Roman"/>
          <w:sz w:val="24"/>
          <w:szCs w:val="24"/>
          <w:lang w:eastAsia="pl-PL"/>
        </w:rPr>
        <w:t xml:space="preserve">. poz. 111), zwanym dalej „obwieszczeniem”, oraz zarządzenia Prezesa Narodowego Funduszu Zdrowia w sprawie określenia warunków zawierania i realizacji umów w rodzaju leczenie szpitalne w zakresie programy lekowe, zwanym dalej „zarządzeniem”, Prezes Narodowego Funduszu Zdrowia, zwanego dalej „Funduszem”, określa regulamin Zespołu Koordynacyjnego ds. Chorób </w:t>
      </w:r>
      <w:proofErr w:type="spellStart"/>
      <w:r w:rsidRPr="00413C78">
        <w:rPr>
          <w:rFonts w:ascii="Times New Roman" w:eastAsia="Times New Roman" w:hAnsi="Times New Roman" w:cs="Times New Roman"/>
          <w:sz w:val="24"/>
          <w:szCs w:val="24"/>
          <w:lang w:eastAsia="pl-PL"/>
        </w:rPr>
        <w:t>Ultrarzadkich</w:t>
      </w:r>
      <w:proofErr w:type="spellEnd"/>
      <w:r w:rsidRPr="00413C78">
        <w:rPr>
          <w:rFonts w:ascii="Times New Roman" w:eastAsia="Times New Roman" w:hAnsi="Times New Roman" w:cs="Times New Roman"/>
          <w:sz w:val="24"/>
          <w:szCs w:val="24"/>
          <w:lang w:eastAsia="pl-PL"/>
        </w:rPr>
        <w:t>.</w:t>
      </w:r>
    </w:p>
    <w:p w14:paraId="1C0E1F6E" w14:textId="77777777" w:rsidR="00413C78" w:rsidRPr="00413C78" w:rsidRDefault="00413C78" w:rsidP="00413C7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Zespół  Koordynacyjny  ds.  Chorób  </w:t>
      </w:r>
      <w:proofErr w:type="spellStart"/>
      <w:r w:rsidRPr="00413C78">
        <w:rPr>
          <w:rFonts w:ascii="Times New Roman" w:eastAsia="Times New Roman" w:hAnsi="Times New Roman" w:cs="Times New Roman"/>
          <w:sz w:val="24"/>
          <w:szCs w:val="24"/>
          <w:lang w:eastAsia="pl-PL"/>
        </w:rPr>
        <w:t>Ultrarzadkich</w:t>
      </w:r>
      <w:proofErr w:type="spellEnd"/>
      <w:r w:rsidRPr="00413C78">
        <w:rPr>
          <w:rFonts w:ascii="Times New Roman" w:eastAsia="Times New Roman" w:hAnsi="Times New Roman" w:cs="Times New Roman"/>
          <w:sz w:val="24"/>
          <w:szCs w:val="24"/>
          <w:lang w:eastAsia="pl-PL"/>
        </w:rPr>
        <w:t>,  zwany  dalej  „Zespołem Koordynacyjnym”, powołuje Prezes Funduszu.</w:t>
      </w:r>
    </w:p>
    <w:p w14:paraId="64D885EB" w14:textId="77777777" w:rsidR="00413C78" w:rsidRPr="00413C78" w:rsidRDefault="00413C78" w:rsidP="00413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W ramach Zespołu Koordynacyjnego, Prezes Funduszu, powołuje Sekcję ds. Zespołów </w:t>
      </w:r>
      <w:proofErr w:type="spellStart"/>
      <w:r w:rsidRPr="00413C78">
        <w:rPr>
          <w:rFonts w:ascii="Times New Roman" w:eastAsia="Times New Roman" w:hAnsi="Times New Roman" w:cs="Times New Roman"/>
          <w:sz w:val="24"/>
          <w:szCs w:val="24"/>
          <w:lang w:eastAsia="pl-PL"/>
        </w:rPr>
        <w:t>Autozapalnych</w:t>
      </w:r>
      <w:proofErr w:type="spellEnd"/>
      <w:r w:rsidRPr="00413C78">
        <w:rPr>
          <w:rFonts w:ascii="Times New Roman" w:eastAsia="Times New Roman" w:hAnsi="Times New Roman" w:cs="Times New Roman"/>
          <w:sz w:val="24"/>
          <w:szCs w:val="24"/>
          <w:lang w:eastAsia="pl-PL"/>
        </w:rPr>
        <w:t xml:space="preserve"> i Obrzęku Naczynioruchowego działającą na podstawie odrębnego regulaminu, określonego przez Prezesa Funduszu.</w:t>
      </w:r>
    </w:p>
    <w:p w14:paraId="619662BC" w14:textId="77777777" w:rsidR="00413C78" w:rsidRPr="00413C78" w:rsidRDefault="00413C78" w:rsidP="00413C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Zespół Koordynacyjny działa przy ośrodku będącym realizatorem świadczenia „kwalifikacja do leczenia w programie lekowym oraz weryfikacja jego skuteczności” (Jednostka Koordynująca).</w:t>
      </w:r>
    </w:p>
    <w:p w14:paraId="6156A262" w14:textId="77777777" w:rsidR="00413C78" w:rsidRPr="00413C78" w:rsidRDefault="00413C78" w:rsidP="00413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W skład Zespołu Koordynacyjnego wchodzą lekarze posiadający specjalizację w dziedzinie pediatrii, chorób wewnętrznych oraz lekarze z innymi specjalizacjami niezbędnymi do weryfikacji procesów diagnozowania chorób </w:t>
      </w:r>
      <w:proofErr w:type="spellStart"/>
      <w:r w:rsidRPr="00413C78">
        <w:rPr>
          <w:rFonts w:ascii="Times New Roman" w:eastAsia="Times New Roman" w:hAnsi="Times New Roman" w:cs="Times New Roman"/>
          <w:sz w:val="24"/>
          <w:szCs w:val="24"/>
          <w:lang w:eastAsia="pl-PL"/>
        </w:rPr>
        <w:t>ultrarzadkich</w:t>
      </w:r>
      <w:proofErr w:type="spellEnd"/>
      <w:r w:rsidRPr="00413C78">
        <w:rPr>
          <w:rFonts w:ascii="Times New Roman" w:eastAsia="Times New Roman" w:hAnsi="Times New Roman" w:cs="Times New Roman"/>
          <w:sz w:val="24"/>
          <w:szCs w:val="24"/>
          <w:lang w:eastAsia="pl-PL"/>
        </w:rPr>
        <w:t xml:space="preserve"> oraz ich terapii, a także bez prawa głosu – osoba z wykształceniem prawniczym, jako przedstawiciel Jednostki Koordynującej.</w:t>
      </w:r>
    </w:p>
    <w:p w14:paraId="53A06C82" w14:textId="77777777" w:rsidR="00413C78" w:rsidRPr="00413C78" w:rsidRDefault="00413C78" w:rsidP="00413C7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Zespół Koordynacyjny wybiera spośród swoich członków Przewodniczącego, Zastępcę Przewodniczącego oraz Sekretarza (prezydium Zespołu Koordynacyjnego) zwykłą większością głosów. Kadencja prezydium Zespołu Koordynacyjnego trwa 3 lata.</w:t>
      </w:r>
    </w:p>
    <w:p w14:paraId="4C6F8813" w14:textId="77777777" w:rsidR="00413C78" w:rsidRPr="00413C78" w:rsidRDefault="00413C78" w:rsidP="00413C7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Do zadań Przewodniczącego należy, w szczególności:</w:t>
      </w:r>
      <w:r w:rsidRPr="00413C78">
        <w:rPr>
          <w:rFonts w:ascii="Times New Roman" w:eastAsia="Times New Roman" w:hAnsi="Times New Roman" w:cs="Times New Roman"/>
          <w:sz w:val="24"/>
          <w:szCs w:val="24"/>
          <w:lang w:eastAsia="pl-PL"/>
        </w:rPr>
        <w:br/>
        <w:t>1)    organizacja oraz prowadzenie posiedzeń Zespołu Koordynacyjnego;</w:t>
      </w:r>
      <w:r w:rsidRPr="00413C78">
        <w:rPr>
          <w:rFonts w:ascii="Times New Roman" w:eastAsia="Times New Roman" w:hAnsi="Times New Roman" w:cs="Times New Roman"/>
          <w:sz w:val="24"/>
          <w:szCs w:val="24"/>
          <w:lang w:eastAsia="pl-PL"/>
        </w:rPr>
        <w:br/>
        <w:t>2)    przydzielanie członkom Zespołu Koordynacyjnego obowiązków niezbędnych do prawidłowego wypełniania zadań Zespołu Koordynacyjnego;</w:t>
      </w:r>
      <w:r w:rsidRPr="00413C78">
        <w:rPr>
          <w:rFonts w:ascii="Times New Roman" w:eastAsia="Times New Roman" w:hAnsi="Times New Roman" w:cs="Times New Roman"/>
          <w:sz w:val="24"/>
          <w:szCs w:val="24"/>
          <w:lang w:eastAsia="pl-PL"/>
        </w:rPr>
        <w:br/>
        <w:t>3)    wyrażanie zgody na udział oraz wyznaczanie sposobu i czasu uczestnictwa w posiedzeniach Zespołu Koordynacyjnego osób, o których mowa w ust. 10;</w:t>
      </w:r>
      <w:r w:rsidRPr="00413C78">
        <w:rPr>
          <w:rFonts w:ascii="Times New Roman" w:eastAsia="Times New Roman" w:hAnsi="Times New Roman" w:cs="Times New Roman"/>
          <w:sz w:val="24"/>
          <w:szCs w:val="24"/>
          <w:lang w:eastAsia="pl-PL"/>
        </w:rPr>
        <w:br/>
        <w:t>4)    nadzorowanie przestrzegania przez Zespół stosowania postanowień niniejszego Regulaminu;</w:t>
      </w:r>
      <w:r w:rsidRPr="00413C78">
        <w:rPr>
          <w:rFonts w:ascii="Times New Roman" w:eastAsia="Times New Roman" w:hAnsi="Times New Roman" w:cs="Times New Roman"/>
          <w:sz w:val="24"/>
          <w:szCs w:val="24"/>
          <w:lang w:eastAsia="pl-PL"/>
        </w:rPr>
        <w:br/>
        <w:t>5)    sporządzanie i podpisywanie protokołów z posiedzeń Zespołu Koordynacyjnego;</w:t>
      </w:r>
      <w:r w:rsidRPr="00413C78">
        <w:rPr>
          <w:rFonts w:ascii="Times New Roman" w:eastAsia="Times New Roman" w:hAnsi="Times New Roman" w:cs="Times New Roman"/>
          <w:sz w:val="24"/>
          <w:szCs w:val="24"/>
          <w:lang w:eastAsia="pl-PL"/>
        </w:rPr>
        <w:br/>
        <w:t>6)    reprezentowanie Zespołu Koordynacyjnego na zewnątrz.</w:t>
      </w:r>
    </w:p>
    <w:p w14:paraId="6DC41A5D" w14:textId="77777777" w:rsidR="00413C78" w:rsidRPr="00413C78" w:rsidRDefault="00413C78" w:rsidP="00413C7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Obsługę Zespołu Koordynacyjnego zapewnia sekretariat, którego siedziba znajduje się w Jednostce Koordynującej. Do zadań sekretariatu należy w szczególności:</w:t>
      </w:r>
      <w:r w:rsidRPr="00413C78">
        <w:rPr>
          <w:rFonts w:ascii="Times New Roman" w:eastAsia="Times New Roman" w:hAnsi="Times New Roman" w:cs="Times New Roman"/>
          <w:sz w:val="24"/>
          <w:szCs w:val="24"/>
          <w:lang w:eastAsia="pl-PL"/>
        </w:rPr>
        <w:br/>
        <w:t>1)    archiwizacja dokumentów;</w:t>
      </w:r>
      <w:r w:rsidRPr="00413C78">
        <w:rPr>
          <w:rFonts w:ascii="Times New Roman" w:eastAsia="Times New Roman" w:hAnsi="Times New Roman" w:cs="Times New Roman"/>
          <w:sz w:val="24"/>
          <w:szCs w:val="24"/>
          <w:lang w:eastAsia="pl-PL"/>
        </w:rPr>
        <w:br/>
        <w:t>2)    przekazywanie korespondencji;</w:t>
      </w:r>
      <w:r w:rsidRPr="00413C78">
        <w:rPr>
          <w:rFonts w:ascii="Times New Roman" w:eastAsia="Times New Roman" w:hAnsi="Times New Roman" w:cs="Times New Roman"/>
          <w:sz w:val="24"/>
          <w:szCs w:val="24"/>
          <w:lang w:eastAsia="pl-PL"/>
        </w:rPr>
        <w:br/>
        <w:t>3)    kontaktowanie się z członkami Zespołu Koordynacyjnego;</w:t>
      </w:r>
      <w:r w:rsidRPr="00413C78">
        <w:rPr>
          <w:rFonts w:ascii="Times New Roman" w:eastAsia="Times New Roman" w:hAnsi="Times New Roman" w:cs="Times New Roman"/>
          <w:sz w:val="24"/>
          <w:szCs w:val="24"/>
          <w:lang w:eastAsia="pl-PL"/>
        </w:rPr>
        <w:br/>
        <w:t>4)    protokołowanie posiedzeń;</w:t>
      </w:r>
      <w:r w:rsidRPr="00413C78">
        <w:rPr>
          <w:rFonts w:ascii="Times New Roman" w:eastAsia="Times New Roman" w:hAnsi="Times New Roman" w:cs="Times New Roman"/>
          <w:sz w:val="24"/>
          <w:szCs w:val="24"/>
          <w:lang w:eastAsia="pl-PL"/>
        </w:rPr>
        <w:br/>
      </w:r>
      <w:r w:rsidRPr="00413C78">
        <w:rPr>
          <w:rFonts w:ascii="Times New Roman" w:eastAsia="Times New Roman" w:hAnsi="Times New Roman" w:cs="Times New Roman"/>
          <w:sz w:val="24"/>
          <w:szCs w:val="24"/>
          <w:lang w:eastAsia="pl-PL"/>
        </w:rPr>
        <w:lastRenderedPageBreak/>
        <w:t>5)    zawiadamianie o spotkaniach oraz informowanie o decyzjach Zespołu Koordynacyjnego, ośrodka występującego z wnioskiem o kwalifikację do leczenia, kontynuację i zaprzestanie terapii.</w:t>
      </w:r>
    </w:p>
    <w:p w14:paraId="17345D58" w14:textId="77777777" w:rsidR="00413C78" w:rsidRPr="00413C78" w:rsidRDefault="00413C78" w:rsidP="00413C7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W posiedzeniach Zespołu Koordynacyjnego mają prawo uczestniczyć z prawem głosu przedstawiciele Funduszu, Ministerstwa Zdrowia oraz Jednostki Koordynującej, z wyłączeniem głosowania w zakresie kwalifikacji pacjentów do programu lekowego oraz głosowania w zakresie weryfikacji skuteczności leczenia.</w:t>
      </w:r>
    </w:p>
    <w:p w14:paraId="4EEDC0AD" w14:textId="77777777" w:rsidR="00413C78" w:rsidRPr="00413C78" w:rsidRDefault="00413C78" w:rsidP="00413C7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W posiedzeniach Zespołu Koordynacyjnego mogą uczestniczyć z głosem doradczym, eksperci zaproszeni przez Przewodniczącego Zespołu Koordynacyjnego.</w:t>
      </w:r>
    </w:p>
    <w:p w14:paraId="1205802C" w14:textId="77777777" w:rsidR="00413C78" w:rsidRPr="00413C78" w:rsidRDefault="00413C78" w:rsidP="00413C7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W posiedzeniach Zespołu Koordynacyjnego mogą brać udział również, bez prawa głosu, zaproszeni przez Przewodniczącego Zespołu Koordynacyjnego przedstawiciele stowarzyszeń pacjentów. Przedstawiciele stowarzyszeń pacjentów nie uczestniczą w posiedzeniach, których przedmiotem jest analiza wniosków o zakwalifikowanie pacjenta do leczenia.</w:t>
      </w:r>
    </w:p>
    <w:p w14:paraId="7812CADC" w14:textId="77777777" w:rsidR="00413C78" w:rsidRPr="00413C78" w:rsidRDefault="00413C78" w:rsidP="00413C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Zespół Koordynacyjny kwalifikuje do leczenia oraz weryfikuje skuteczność leczenia w ramach programów lekowych finansowanych przez Fundusz:</w:t>
      </w:r>
      <w:r w:rsidRPr="00413C78">
        <w:rPr>
          <w:rFonts w:ascii="Times New Roman" w:eastAsia="Times New Roman" w:hAnsi="Times New Roman" w:cs="Times New Roman"/>
          <w:sz w:val="24"/>
          <w:szCs w:val="24"/>
          <w:lang w:eastAsia="pl-PL"/>
        </w:rPr>
        <w:br/>
        <w:t xml:space="preserve">1)    „Leczenie choroby </w:t>
      </w:r>
      <w:proofErr w:type="spellStart"/>
      <w:r w:rsidRPr="00413C78">
        <w:rPr>
          <w:rFonts w:ascii="Times New Roman" w:eastAsia="Times New Roman" w:hAnsi="Times New Roman" w:cs="Times New Roman"/>
          <w:sz w:val="24"/>
          <w:szCs w:val="24"/>
          <w:lang w:eastAsia="pl-PL"/>
        </w:rPr>
        <w:t>Gaucher`a</w:t>
      </w:r>
      <w:proofErr w:type="spellEnd"/>
      <w:r w:rsidRPr="00413C78">
        <w:rPr>
          <w:rFonts w:ascii="Times New Roman" w:eastAsia="Times New Roman" w:hAnsi="Times New Roman" w:cs="Times New Roman"/>
          <w:sz w:val="24"/>
          <w:szCs w:val="24"/>
          <w:lang w:eastAsia="pl-PL"/>
        </w:rPr>
        <w:t xml:space="preserve"> typu I oraz typu III (ICD - 10 E 75.2)”;</w:t>
      </w:r>
      <w:r w:rsidRPr="00413C78">
        <w:rPr>
          <w:rFonts w:ascii="Times New Roman" w:eastAsia="Times New Roman" w:hAnsi="Times New Roman" w:cs="Times New Roman"/>
          <w:sz w:val="24"/>
          <w:szCs w:val="24"/>
          <w:lang w:eastAsia="pl-PL"/>
        </w:rPr>
        <w:br/>
        <w:t xml:space="preserve">2)    „Leczenie choroby </w:t>
      </w:r>
      <w:proofErr w:type="spellStart"/>
      <w:r w:rsidRPr="00413C78">
        <w:rPr>
          <w:rFonts w:ascii="Times New Roman" w:eastAsia="Times New Roman" w:hAnsi="Times New Roman" w:cs="Times New Roman"/>
          <w:sz w:val="24"/>
          <w:szCs w:val="24"/>
          <w:lang w:eastAsia="pl-PL"/>
        </w:rPr>
        <w:t>Hurler</w:t>
      </w:r>
      <w:proofErr w:type="spellEnd"/>
      <w:r w:rsidRPr="00413C78">
        <w:rPr>
          <w:rFonts w:ascii="Times New Roman" w:eastAsia="Times New Roman" w:hAnsi="Times New Roman" w:cs="Times New Roman"/>
          <w:sz w:val="24"/>
          <w:szCs w:val="24"/>
          <w:lang w:eastAsia="pl-PL"/>
        </w:rPr>
        <w:t xml:space="preserve"> (ICD - 10 E 76.0)”;</w:t>
      </w:r>
      <w:r w:rsidRPr="00413C78">
        <w:rPr>
          <w:rFonts w:ascii="Times New Roman" w:eastAsia="Times New Roman" w:hAnsi="Times New Roman" w:cs="Times New Roman"/>
          <w:sz w:val="24"/>
          <w:szCs w:val="24"/>
          <w:lang w:eastAsia="pl-PL"/>
        </w:rPr>
        <w:br/>
        <w:t xml:space="preserve">3)    „Leczenie choroby </w:t>
      </w:r>
      <w:proofErr w:type="spellStart"/>
      <w:r w:rsidRPr="00413C78">
        <w:rPr>
          <w:rFonts w:ascii="Times New Roman" w:eastAsia="Times New Roman" w:hAnsi="Times New Roman" w:cs="Times New Roman"/>
          <w:sz w:val="24"/>
          <w:szCs w:val="24"/>
          <w:lang w:eastAsia="pl-PL"/>
        </w:rPr>
        <w:t>Pompego</w:t>
      </w:r>
      <w:proofErr w:type="spellEnd"/>
      <w:r w:rsidRPr="00413C78">
        <w:rPr>
          <w:rFonts w:ascii="Times New Roman" w:eastAsia="Times New Roman" w:hAnsi="Times New Roman" w:cs="Times New Roman"/>
          <w:sz w:val="24"/>
          <w:szCs w:val="24"/>
          <w:lang w:eastAsia="pl-PL"/>
        </w:rPr>
        <w:t xml:space="preserve"> (ICD - 10 E 74.0)”;</w:t>
      </w:r>
      <w:r w:rsidRPr="00413C78">
        <w:rPr>
          <w:rFonts w:ascii="Times New Roman" w:eastAsia="Times New Roman" w:hAnsi="Times New Roman" w:cs="Times New Roman"/>
          <w:sz w:val="24"/>
          <w:szCs w:val="24"/>
          <w:lang w:eastAsia="pl-PL"/>
        </w:rPr>
        <w:br/>
        <w:t xml:space="preserve">4)    „Leczenie </w:t>
      </w:r>
      <w:proofErr w:type="spellStart"/>
      <w:r w:rsidRPr="00413C78">
        <w:rPr>
          <w:rFonts w:ascii="Times New Roman" w:eastAsia="Times New Roman" w:hAnsi="Times New Roman" w:cs="Times New Roman"/>
          <w:sz w:val="24"/>
          <w:szCs w:val="24"/>
          <w:lang w:eastAsia="pl-PL"/>
        </w:rPr>
        <w:t>mukopolisacharydozy</w:t>
      </w:r>
      <w:proofErr w:type="spellEnd"/>
      <w:r w:rsidRPr="00413C78">
        <w:rPr>
          <w:rFonts w:ascii="Times New Roman" w:eastAsia="Times New Roman" w:hAnsi="Times New Roman" w:cs="Times New Roman"/>
          <w:sz w:val="24"/>
          <w:szCs w:val="24"/>
          <w:lang w:eastAsia="pl-PL"/>
        </w:rPr>
        <w:t xml:space="preserve"> typu II (Zespół Huntera) (ICD - 10 E - 76.1)”;</w:t>
      </w:r>
      <w:r w:rsidRPr="00413C78">
        <w:rPr>
          <w:rFonts w:ascii="Times New Roman" w:eastAsia="Times New Roman" w:hAnsi="Times New Roman" w:cs="Times New Roman"/>
          <w:sz w:val="24"/>
          <w:szCs w:val="24"/>
          <w:lang w:eastAsia="pl-PL"/>
        </w:rPr>
        <w:br/>
        <w:t xml:space="preserve">5)    „Leczenie ciężkich wrodzonych </w:t>
      </w:r>
      <w:proofErr w:type="spellStart"/>
      <w:r w:rsidRPr="00413C78">
        <w:rPr>
          <w:rFonts w:ascii="Times New Roman" w:eastAsia="Times New Roman" w:hAnsi="Times New Roman" w:cs="Times New Roman"/>
          <w:sz w:val="24"/>
          <w:szCs w:val="24"/>
          <w:lang w:eastAsia="pl-PL"/>
        </w:rPr>
        <w:t>hiperhomocysteinemii</w:t>
      </w:r>
      <w:proofErr w:type="spellEnd"/>
      <w:r w:rsidRPr="00413C78">
        <w:rPr>
          <w:rFonts w:ascii="Times New Roman" w:eastAsia="Times New Roman" w:hAnsi="Times New Roman" w:cs="Times New Roman"/>
          <w:sz w:val="24"/>
          <w:szCs w:val="24"/>
          <w:lang w:eastAsia="pl-PL"/>
        </w:rPr>
        <w:t xml:space="preserve"> (ICD - 10 E 72.1)”;</w:t>
      </w:r>
      <w:r w:rsidRPr="00413C78">
        <w:rPr>
          <w:rFonts w:ascii="Times New Roman" w:eastAsia="Times New Roman" w:hAnsi="Times New Roman" w:cs="Times New Roman"/>
          <w:sz w:val="24"/>
          <w:szCs w:val="24"/>
          <w:lang w:eastAsia="pl-PL"/>
        </w:rPr>
        <w:br/>
        <w:t xml:space="preserve">6)    „Leczenie </w:t>
      </w:r>
      <w:proofErr w:type="spellStart"/>
      <w:r w:rsidRPr="00413C78">
        <w:rPr>
          <w:rFonts w:ascii="Times New Roman" w:eastAsia="Times New Roman" w:hAnsi="Times New Roman" w:cs="Times New Roman"/>
          <w:sz w:val="24"/>
          <w:szCs w:val="24"/>
          <w:lang w:eastAsia="pl-PL"/>
        </w:rPr>
        <w:t>tyrozynemii</w:t>
      </w:r>
      <w:proofErr w:type="spellEnd"/>
      <w:r w:rsidRPr="00413C78">
        <w:rPr>
          <w:rFonts w:ascii="Times New Roman" w:eastAsia="Times New Roman" w:hAnsi="Times New Roman" w:cs="Times New Roman"/>
          <w:sz w:val="24"/>
          <w:szCs w:val="24"/>
          <w:lang w:eastAsia="pl-PL"/>
        </w:rPr>
        <w:t xml:space="preserve"> typu I (HT-1) (ICD – 10 E70.2)”;</w:t>
      </w:r>
      <w:r w:rsidRPr="00413C78">
        <w:rPr>
          <w:rFonts w:ascii="Times New Roman" w:eastAsia="Times New Roman" w:hAnsi="Times New Roman" w:cs="Times New Roman"/>
          <w:sz w:val="24"/>
          <w:szCs w:val="24"/>
          <w:lang w:eastAsia="pl-PL"/>
        </w:rPr>
        <w:br/>
        <w:t xml:space="preserve">7)    „Leczenie wrodzonych zespołów </w:t>
      </w:r>
      <w:proofErr w:type="spellStart"/>
      <w:r w:rsidRPr="00413C78">
        <w:rPr>
          <w:rFonts w:ascii="Times New Roman" w:eastAsia="Times New Roman" w:hAnsi="Times New Roman" w:cs="Times New Roman"/>
          <w:sz w:val="24"/>
          <w:szCs w:val="24"/>
          <w:lang w:eastAsia="pl-PL"/>
        </w:rPr>
        <w:t>autozapalnych</w:t>
      </w:r>
      <w:proofErr w:type="spellEnd"/>
      <w:r w:rsidRPr="00413C78">
        <w:rPr>
          <w:rFonts w:ascii="Times New Roman" w:eastAsia="Times New Roman" w:hAnsi="Times New Roman" w:cs="Times New Roman"/>
          <w:sz w:val="24"/>
          <w:szCs w:val="24"/>
          <w:lang w:eastAsia="pl-PL"/>
        </w:rPr>
        <w:t xml:space="preserve"> (ICD-10 E85, R50.9, D89.8, D89.9)”;</w:t>
      </w:r>
      <w:r w:rsidRPr="00413C78">
        <w:rPr>
          <w:rFonts w:ascii="Times New Roman" w:eastAsia="Times New Roman" w:hAnsi="Times New Roman" w:cs="Times New Roman"/>
          <w:sz w:val="24"/>
          <w:szCs w:val="24"/>
          <w:lang w:eastAsia="pl-PL"/>
        </w:rPr>
        <w:br/>
        <w:t>8)    „Leczenie choroby Fabry`ego (ICD-10 E75.2)”;</w:t>
      </w:r>
      <w:r w:rsidRPr="00413C78">
        <w:rPr>
          <w:rFonts w:ascii="Times New Roman" w:eastAsia="Times New Roman" w:hAnsi="Times New Roman" w:cs="Times New Roman"/>
          <w:sz w:val="24"/>
          <w:szCs w:val="24"/>
          <w:lang w:eastAsia="pl-PL"/>
        </w:rPr>
        <w:br/>
        <w:t>9)    „Leczenie uzupełniające L-karnityną w wybranych chorobach metabolicznych (E 71.1, E 71.3, E 72.3);</w:t>
      </w:r>
      <w:r w:rsidRPr="00413C78">
        <w:rPr>
          <w:rFonts w:ascii="Times New Roman" w:eastAsia="Times New Roman" w:hAnsi="Times New Roman" w:cs="Times New Roman"/>
          <w:sz w:val="24"/>
          <w:szCs w:val="24"/>
          <w:lang w:eastAsia="pl-PL"/>
        </w:rPr>
        <w:br/>
        <w:t xml:space="preserve">10)    „Leczenie chorych na cystynozę </w:t>
      </w:r>
      <w:proofErr w:type="spellStart"/>
      <w:r w:rsidRPr="00413C78">
        <w:rPr>
          <w:rFonts w:ascii="Times New Roman" w:eastAsia="Times New Roman" w:hAnsi="Times New Roman" w:cs="Times New Roman"/>
          <w:sz w:val="24"/>
          <w:szCs w:val="24"/>
          <w:lang w:eastAsia="pl-PL"/>
        </w:rPr>
        <w:t>nefropatyczną</w:t>
      </w:r>
      <w:proofErr w:type="spellEnd"/>
      <w:r w:rsidRPr="00413C78">
        <w:rPr>
          <w:rFonts w:ascii="Times New Roman" w:eastAsia="Times New Roman" w:hAnsi="Times New Roman" w:cs="Times New Roman"/>
          <w:sz w:val="24"/>
          <w:szCs w:val="24"/>
          <w:lang w:eastAsia="pl-PL"/>
        </w:rPr>
        <w:t xml:space="preserve"> (ICD-10 E72.0)”;</w:t>
      </w:r>
      <w:r w:rsidRPr="00413C78">
        <w:rPr>
          <w:rFonts w:ascii="Times New Roman" w:eastAsia="Times New Roman" w:hAnsi="Times New Roman" w:cs="Times New Roman"/>
          <w:sz w:val="24"/>
          <w:szCs w:val="24"/>
          <w:lang w:eastAsia="pl-PL"/>
        </w:rPr>
        <w:br/>
        <w:t>11)    „Leczenie zapobiegawcze chorych z nawracającymi napadami dziedzicznego obrzęku naczynioruchowego o ciężkim przebiegu (ICD-10 D84.1)”;</w:t>
      </w:r>
      <w:r w:rsidRPr="00413C78">
        <w:rPr>
          <w:rFonts w:ascii="Times New Roman" w:eastAsia="Times New Roman" w:hAnsi="Times New Roman" w:cs="Times New Roman"/>
          <w:sz w:val="24"/>
          <w:szCs w:val="24"/>
          <w:lang w:eastAsia="pl-PL"/>
        </w:rPr>
        <w:br/>
        <w:t xml:space="preserve">12)    „Leczenie </w:t>
      </w:r>
      <w:proofErr w:type="spellStart"/>
      <w:r w:rsidRPr="00413C78">
        <w:rPr>
          <w:rFonts w:ascii="Times New Roman" w:eastAsia="Times New Roman" w:hAnsi="Times New Roman" w:cs="Times New Roman"/>
          <w:sz w:val="24"/>
          <w:szCs w:val="24"/>
          <w:lang w:eastAsia="pl-PL"/>
        </w:rPr>
        <w:t>amifamprydyną</w:t>
      </w:r>
      <w:proofErr w:type="spellEnd"/>
      <w:r w:rsidRPr="00413C78">
        <w:rPr>
          <w:rFonts w:ascii="Times New Roman" w:eastAsia="Times New Roman" w:hAnsi="Times New Roman" w:cs="Times New Roman"/>
          <w:sz w:val="24"/>
          <w:szCs w:val="24"/>
          <w:lang w:eastAsia="pl-PL"/>
        </w:rPr>
        <w:t xml:space="preserve"> pacjentów z zespołem miastenicznym Lamberta- Eatona (ICD-10 G73.1)”;</w:t>
      </w:r>
      <w:r w:rsidRPr="00413C78">
        <w:rPr>
          <w:rFonts w:ascii="Times New Roman" w:eastAsia="Times New Roman" w:hAnsi="Times New Roman" w:cs="Times New Roman"/>
          <w:sz w:val="24"/>
          <w:szCs w:val="24"/>
          <w:lang w:eastAsia="pl-PL"/>
        </w:rPr>
        <w:br/>
        <w:t>13)    „Leczenie wspomagające zaburzeń cyklu mocznikowego (ICD-10 E72.2)”.</w:t>
      </w:r>
    </w:p>
    <w:p w14:paraId="03FD4094" w14:textId="77777777" w:rsidR="00413C78" w:rsidRPr="00413C78" w:rsidRDefault="00413C78" w:rsidP="00413C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Kwalifikacja do leczenia odbywa się zgodnie z opisem świadczenia, określonym w załączniku do obwieszczenia oraz zgodnie z zarządzeniem.</w:t>
      </w:r>
    </w:p>
    <w:p w14:paraId="25A31B8C" w14:textId="77777777" w:rsidR="00413C78" w:rsidRPr="00413C78" w:rsidRDefault="00413C78" w:rsidP="00413C7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Kwalifikacja do leczenia w ramach programów lekowych „Leczenie wrodzonych zespołów </w:t>
      </w:r>
      <w:proofErr w:type="spellStart"/>
      <w:r w:rsidRPr="00413C78">
        <w:rPr>
          <w:rFonts w:ascii="Times New Roman" w:eastAsia="Times New Roman" w:hAnsi="Times New Roman" w:cs="Times New Roman"/>
          <w:sz w:val="24"/>
          <w:szCs w:val="24"/>
          <w:lang w:eastAsia="pl-PL"/>
        </w:rPr>
        <w:t>autozapalnych</w:t>
      </w:r>
      <w:proofErr w:type="spellEnd"/>
      <w:r w:rsidRPr="00413C78">
        <w:rPr>
          <w:rFonts w:ascii="Times New Roman" w:eastAsia="Times New Roman" w:hAnsi="Times New Roman" w:cs="Times New Roman"/>
          <w:sz w:val="24"/>
          <w:szCs w:val="24"/>
          <w:lang w:eastAsia="pl-PL"/>
        </w:rPr>
        <w:t xml:space="preserve">” oraz „Leczenie zapobiegawcze chorych z nawracającymi napadami dziedzicznego obrzęku naczynioruchowego o ciężkim przebiegu” jest dokonywana przez członków Sekcji ds. Zespołów </w:t>
      </w:r>
      <w:proofErr w:type="spellStart"/>
      <w:r w:rsidRPr="00413C78">
        <w:rPr>
          <w:rFonts w:ascii="Times New Roman" w:eastAsia="Times New Roman" w:hAnsi="Times New Roman" w:cs="Times New Roman"/>
          <w:sz w:val="24"/>
          <w:szCs w:val="24"/>
          <w:lang w:eastAsia="pl-PL"/>
        </w:rPr>
        <w:t>Autozapalnych</w:t>
      </w:r>
      <w:proofErr w:type="spellEnd"/>
      <w:r w:rsidRPr="00413C78">
        <w:rPr>
          <w:rFonts w:ascii="Times New Roman" w:eastAsia="Times New Roman" w:hAnsi="Times New Roman" w:cs="Times New Roman"/>
          <w:sz w:val="24"/>
          <w:szCs w:val="24"/>
          <w:lang w:eastAsia="pl-PL"/>
        </w:rPr>
        <w:t xml:space="preserve"> i Obrzęku Naczynioruchowego.</w:t>
      </w:r>
    </w:p>
    <w:p w14:paraId="7D64A305" w14:textId="77777777" w:rsidR="00413C78" w:rsidRPr="00413C78" w:rsidRDefault="00413C78" w:rsidP="00413C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Zespół Koordynacyjny podejmuje decyzje dotyczące rozpoczęcia leczenia, kontynuowania oraz zakończenia leczenia pacjenta, jak również dotyczące wielkości dawki stosowanego leku, na podstawie prawidłowo wypełnionych dokumentów, niezbędnych dla kwalifikacji oraz monitorowania leczenia pacjenta, zgodnie z opisem </w:t>
      </w:r>
      <w:r w:rsidRPr="00413C78">
        <w:rPr>
          <w:rFonts w:ascii="Times New Roman" w:eastAsia="Times New Roman" w:hAnsi="Times New Roman" w:cs="Times New Roman"/>
          <w:sz w:val="24"/>
          <w:szCs w:val="24"/>
          <w:lang w:eastAsia="pl-PL"/>
        </w:rPr>
        <w:lastRenderedPageBreak/>
        <w:t xml:space="preserve">programu oraz po uzyskaniu pozytywnej opinii recenzenta, wybranego spośród członków Zespołu Koordynacyjnego. Wzory przedmiotowych dokumentów określone są w załączniku do zarządzenia. Decyzje, o których mowa w niniejszym regulaminie nie są decyzjami administracyjnymi w rozumieniu przepisów ustawy z dnia 14 czerwca 1960 r. - Kodeks postępowania administracyjnego (Dz. U. z 2021 r. poz. 735, z </w:t>
      </w:r>
      <w:proofErr w:type="spellStart"/>
      <w:r w:rsidRPr="00413C78">
        <w:rPr>
          <w:rFonts w:ascii="Times New Roman" w:eastAsia="Times New Roman" w:hAnsi="Times New Roman" w:cs="Times New Roman"/>
          <w:sz w:val="24"/>
          <w:szCs w:val="24"/>
          <w:lang w:eastAsia="pl-PL"/>
        </w:rPr>
        <w:t>późn</w:t>
      </w:r>
      <w:proofErr w:type="spellEnd"/>
      <w:r w:rsidRPr="00413C78">
        <w:rPr>
          <w:rFonts w:ascii="Times New Roman" w:eastAsia="Times New Roman" w:hAnsi="Times New Roman" w:cs="Times New Roman"/>
          <w:sz w:val="24"/>
          <w:szCs w:val="24"/>
          <w:lang w:eastAsia="pl-PL"/>
        </w:rPr>
        <w:t>. zm.).</w:t>
      </w:r>
    </w:p>
    <w:p w14:paraId="18CEFCDE" w14:textId="77777777" w:rsidR="00413C78" w:rsidRPr="00413C78" w:rsidRDefault="00413C78" w:rsidP="00413C7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Posiedzenia Zespołu Koordynacyjnego odbywają się zgodnie z przyjętym na dany rok harmonogramem. Harmonogram posiedzeń ustala Przewodniczący Zespołu Koordynacyjnego, który przesyła Prezesowi Funduszu informację o terminach posiedzeń Zespołu. Posiedzenia Zespołu Koordynacyjnego mogą także odbywać się z zastosowaniem środków komunikacji elektronicznej.  </w:t>
      </w:r>
    </w:p>
    <w:p w14:paraId="57C7827A" w14:textId="77777777" w:rsidR="00413C78" w:rsidRPr="00413C78" w:rsidRDefault="00413C78" w:rsidP="00413C7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Na wniosek Przewodniczącego Zespołu lub Prezesa Funduszu posiedzenia Zespołu Koordynacyjnego mogą odbywać się poza terminami wynikającymi z harmonogramu.</w:t>
      </w:r>
    </w:p>
    <w:p w14:paraId="1BE55425" w14:textId="77777777" w:rsidR="00413C78" w:rsidRPr="00413C78" w:rsidRDefault="00413C78" w:rsidP="00413C7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Posiedzenia odbywają się przy udziale co najmniej połowy członków Zespołu Koordynacyjnego.</w:t>
      </w:r>
    </w:p>
    <w:p w14:paraId="47D9D067" w14:textId="77777777" w:rsidR="00413C78" w:rsidRPr="00413C78" w:rsidRDefault="00413C78" w:rsidP="00413C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Zespół Koordynacyjny podejmuje decyzje w sposób niezależny, a jego członkowie nie kontaktują się w sprawach pracy Zespołu, w szczególności w zakresie wydawanych opinii, z jakąkolwiek osobą, organizacją, czy instytucją, która mogłaby być zainteresowana bezpośrednio lub pośrednio podejmowanymi przez Zespół Koordynacyjny decyzjami.</w:t>
      </w:r>
    </w:p>
    <w:p w14:paraId="0A1CEBC5" w14:textId="77777777" w:rsidR="00413C78" w:rsidRPr="00413C78" w:rsidRDefault="00413C78" w:rsidP="00413C78">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Zespół Koordynacyjny przekazuje do Jednostki Koordynującej informacje o podjętych decyzjach. Zawiadomienia ośrodka występującego z wnioskiem o zakwalifikowanie pacjenta do leczenia, kontynuację lub zaprzestanie leczenia, dokonuje sekretariat Zespołu Koordynacyjnego.</w:t>
      </w:r>
    </w:p>
    <w:p w14:paraId="128D8AB5" w14:textId="77777777" w:rsidR="00413C78" w:rsidRPr="00413C78" w:rsidRDefault="00413C78" w:rsidP="00413C7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Decyzje Zespołu Koordynacyjnego dotyczące leczenia pacjentów oraz inne decyzje Zespołu Koordynacyjnego dotyczące realizacji programów lekowych są podejmowane na posiedzeniach zwykłą większością głosów, w obecności Przewodniczącego Zespołu lub w przypadku jego nieobecności Zastępcy Przewodniczącego. W razie oddania równej liczby głosów decyduje głos Przewodniczącego Zespołu, a w przypadku jego nieobecności Zastępcy Przewodniczącego. Dokumenty zawierające decyzje podejmowane przez Zespół Koordynujący, podpisuje Przewodniczący, a w razie nieobecności Przewodniczącego - Zastępca Przewodniczącego.</w:t>
      </w:r>
    </w:p>
    <w:p w14:paraId="5B0F06B0" w14:textId="77777777" w:rsidR="00413C78" w:rsidRPr="00413C78" w:rsidRDefault="00413C78" w:rsidP="00413C7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W wyjątkowych okolicznościach związanych z koniecznością zapewnienia szybkiego dostępu do terapii, bądź zachowania ciągłości terapii w danym programie lekowym decyzję może jednoosobowo podjąć Przewodniczący Zespołu lub Zastępca Przewodniczącego. Decyzja nie może zostać podjęta na okres dłuższy niż do czasu najbliższego posiedzenia Zespołu Koordynacyjnego. W każdym tego typu przypadku, na najbliższym posiedzeniu Zespołu Koordynacyjnego przedstawiany jest wniosek o zakwalifikowanie pacjenta do leczenia, bądź w przypadku kontynuacji terapii - karta monitorowania leczenia.</w:t>
      </w:r>
    </w:p>
    <w:p w14:paraId="6A806BF8" w14:textId="77777777" w:rsidR="00413C78" w:rsidRPr="00413C78" w:rsidRDefault="00413C78" w:rsidP="00413C7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Z posiedzeń Zespołu Koordynacyjnego sporządza się protokół, który podpisuje Przewodniczący Zespołu lub w przypadku jego nieobecności - Zastępca </w:t>
      </w:r>
      <w:r w:rsidRPr="00413C78">
        <w:rPr>
          <w:rFonts w:ascii="Times New Roman" w:eastAsia="Times New Roman" w:hAnsi="Times New Roman" w:cs="Times New Roman"/>
          <w:sz w:val="24"/>
          <w:szCs w:val="24"/>
          <w:lang w:eastAsia="pl-PL"/>
        </w:rPr>
        <w:lastRenderedPageBreak/>
        <w:t>Przewodniczącego. Protokół jest przekazywany Prezesowi Funduszu oraz Jednostce Koordynującej.</w:t>
      </w:r>
    </w:p>
    <w:p w14:paraId="5BBB07B9" w14:textId="77777777" w:rsidR="00413C78" w:rsidRPr="00413C78" w:rsidRDefault="00413C78" w:rsidP="00413C7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Zespół Koordynacyjny może występować do Ministra Zdrowia oraz do Prezesa Funduszu w sprawach związanych z realizacją programów lekowych dotyczących chorób </w:t>
      </w:r>
      <w:proofErr w:type="spellStart"/>
      <w:r w:rsidRPr="00413C78">
        <w:rPr>
          <w:rFonts w:ascii="Times New Roman" w:eastAsia="Times New Roman" w:hAnsi="Times New Roman" w:cs="Times New Roman"/>
          <w:sz w:val="24"/>
          <w:szCs w:val="24"/>
          <w:lang w:eastAsia="pl-PL"/>
        </w:rPr>
        <w:t>ultrarzadkich</w:t>
      </w:r>
      <w:proofErr w:type="spellEnd"/>
      <w:r w:rsidRPr="00413C78">
        <w:rPr>
          <w:rFonts w:ascii="Times New Roman" w:eastAsia="Times New Roman" w:hAnsi="Times New Roman" w:cs="Times New Roman"/>
          <w:sz w:val="24"/>
          <w:szCs w:val="24"/>
          <w:lang w:eastAsia="pl-PL"/>
        </w:rPr>
        <w:t xml:space="preserve"> wymienionych w obwieszczeniu.</w:t>
      </w:r>
    </w:p>
    <w:p w14:paraId="31241D00" w14:textId="77777777" w:rsidR="00413C78" w:rsidRPr="00413C78" w:rsidRDefault="00413C78" w:rsidP="00413C7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Każda osoba powołana przez Prezesa Funduszu w skład Zespołu Koordynacyjnego obowiązana jest do zgłoszenia do przewodniczącego Zespołu, ewentualnego konfliktu interesów oraz do zachowania w tajemnicy wszelkich informacji, które nabyła w związku z udziałem w pracach Zespołu.</w:t>
      </w:r>
    </w:p>
    <w:p w14:paraId="517945D7" w14:textId="77777777" w:rsidR="00413C78" w:rsidRPr="00413C78" w:rsidRDefault="00413C78" w:rsidP="00413C7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Obsługę administracyjną, w tym obsługę prawną na rzecz Zespołu Koordynacyjnego oraz jego członków zapewnia Jednostka Koordynująca.</w:t>
      </w:r>
    </w:p>
    <w:p w14:paraId="347935D4" w14:textId="77777777" w:rsidR="00413C78" w:rsidRPr="00413C78" w:rsidRDefault="00413C78" w:rsidP="00413C7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Z dniem wejścia w życie niniejszego regulaminu traci moc regulamin Zespołu Koordynacyjnego ds. Chorób </w:t>
      </w:r>
      <w:proofErr w:type="spellStart"/>
      <w:r w:rsidRPr="00413C78">
        <w:rPr>
          <w:rFonts w:ascii="Times New Roman" w:eastAsia="Times New Roman" w:hAnsi="Times New Roman" w:cs="Times New Roman"/>
          <w:sz w:val="24"/>
          <w:szCs w:val="24"/>
          <w:lang w:eastAsia="pl-PL"/>
        </w:rPr>
        <w:t>Ultrarzadkich</w:t>
      </w:r>
      <w:proofErr w:type="spellEnd"/>
      <w:r w:rsidRPr="00413C78">
        <w:rPr>
          <w:rFonts w:ascii="Times New Roman" w:eastAsia="Times New Roman" w:hAnsi="Times New Roman" w:cs="Times New Roman"/>
          <w:sz w:val="24"/>
          <w:szCs w:val="24"/>
          <w:lang w:eastAsia="pl-PL"/>
        </w:rPr>
        <w:t xml:space="preserve"> z dnia 10 listopada 2021 r.</w:t>
      </w:r>
    </w:p>
    <w:p w14:paraId="2912CEFF" w14:textId="77777777" w:rsidR="00413C78" w:rsidRPr="00413C78" w:rsidRDefault="00413C78" w:rsidP="00413C7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Regulamin wchodzi w życie z dniem jego podpisania.</w:t>
      </w:r>
    </w:p>
    <w:p w14:paraId="519BE354" w14:textId="77777777" w:rsidR="00413C78" w:rsidRPr="00413C78" w:rsidRDefault="00413C78" w:rsidP="00413C78">
      <w:pPr>
        <w:spacing w:before="100" w:beforeAutospacing="1" w:after="100" w:afterAutospacing="1" w:line="240" w:lineRule="auto"/>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w:t>
      </w:r>
    </w:p>
    <w:p w14:paraId="646CED6C" w14:textId="77777777" w:rsidR="00413C78" w:rsidRPr="00413C78" w:rsidRDefault="00413C78" w:rsidP="00413C78">
      <w:pPr>
        <w:spacing w:before="100" w:beforeAutospacing="1" w:after="100" w:afterAutospacing="1" w:line="240" w:lineRule="auto"/>
        <w:ind w:left="5242"/>
        <w:jc w:val="right"/>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 xml:space="preserve">Małgorzata </w:t>
      </w:r>
      <w:proofErr w:type="spellStart"/>
      <w:r w:rsidRPr="00413C78">
        <w:rPr>
          <w:rFonts w:ascii="Times New Roman" w:eastAsia="Times New Roman" w:hAnsi="Times New Roman" w:cs="Times New Roman"/>
          <w:sz w:val="24"/>
          <w:szCs w:val="24"/>
          <w:lang w:eastAsia="pl-PL"/>
        </w:rPr>
        <w:t>Dziedziak</w:t>
      </w:r>
      <w:proofErr w:type="spellEnd"/>
    </w:p>
    <w:p w14:paraId="41DD3541" w14:textId="77777777" w:rsidR="00413C78" w:rsidRPr="00413C78" w:rsidRDefault="00413C78" w:rsidP="00413C78">
      <w:pPr>
        <w:spacing w:before="100" w:beforeAutospacing="1" w:after="100" w:afterAutospacing="1" w:line="240" w:lineRule="auto"/>
        <w:ind w:left="5242"/>
        <w:jc w:val="right"/>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Zastępca Prezesa ds. operacyjnych</w:t>
      </w:r>
    </w:p>
    <w:p w14:paraId="5E50E377" w14:textId="77777777" w:rsidR="00413C78" w:rsidRPr="00413C78" w:rsidRDefault="00413C78" w:rsidP="00413C78">
      <w:pPr>
        <w:spacing w:before="100" w:beforeAutospacing="1" w:after="100" w:afterAutospacing="1" w:line="240" w:lineRule="auto"/>
        <w:ind w:left="5626"/>
        <w:jc w:val="right"/>
        <w:rPr>
          <w:rFonts w:ascii="Times New Roman" w:eastAsia="Times New Roman" w:hAnsi="Times New Roman" w:cs="Times New Roman"/>
          <w:sz w:val="24"/>
          <w:szCs w:val="24"/>
          <w:lang w:eastAsia="pl-PL"/>
        </w:rPr>
      </w:pPr>
      <w:r w:rsidRPr="00413C78">
        <w:rPr>
          <w:rFonts w:ascii="Times New Roman" w:eastAsia="Times New Roman" w:hAnsi="Times New Roman" w:cs="Times New Roman"/>
          <w:sz w:val="24"/>
          <w:szCs w:val="24"/>
          <w:lang w:eastAsia="pl-PL"/>
        </w:rPr>
        <w:t>z up. Prezesa Narodowego Funduszu Zdrowia</w:t>
      </w:r>
    </w:p>
    <w:p w14:paraId="4BE29498" w14:textId="77777777" w:rsidR="00413C78" w:rsidRPr="00B20D87" w:rsidRDefault="00413C78" w:rsidP="00B20D8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32B9F3A5"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715E069D"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4B4F4F5A"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7C22BD88"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0BD5A4B3"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3723392F"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3543F71B"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3B85EBE6"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709DC85F" w14:textId="77777777" w:rsidR="00413C78" w:rsidRDefault="00413C78"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15C544AB" w14:textId="1BB7AE13" w:rsidR="00B20D87" w:rsidRPr="00B20D87" w:rsidRDefault="00B20D87" w:rsidP="00B20D8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_GoBack"/>
      <w:bookmarkEnd w:id="0"/>
      <w:r w:rsidRPr="00B20D87">
        <w:rPr>
          <w:rFonts w:ascii="Times New Roman" w:eastAsia="Times New Roman" w:hAnsi="Times New Roman" w:cs="Times New Roman"/>
          <w:b/>
          <w:bCs/>
          <w:sz w:val="27"/>
          <w:szCs w:val="27"/>
          <w:lang w:eastAsia="pl-PL"/>
        </w:rPr>
        <w:lastRenderedPageBreak/>
        <w:t xml:space="preserve">Regulamin Sekcji ds. Zespołów </w:t>
      </w:r>
      <w:proofErr w:type="spellStart"/>
      <w:r w:rsidRPr="00B20D87">
        <w:rPr>
          <w:rFonts w:ascii="Times New Roman" w:eastAsia="Times New Roman" w:hAnsi="Times New Roman" w:cs="Times New Roman"/>
          <w:b/>
          <w:bCs/>
          <w:sz w:val="27"/>
          <w:szCs w:val="27"/>
          <w:lang w:eastAsia="pl-PL"/>
        </w:rPr>
        <w:t>Autozapalnych</w:t>
      </w:r>
      <w:proofErr w:type="spellEnd"/>
      <w:r w:rsidRPr="00B20D87">
        <w:rPr>
          <w:rFonts w:ascii="Times New Roman" w:eastAsia="Times New Roman" w:hAnsi="Times New Roman" w:cs="Times New Roman"/>
          <w:b/>
          <w:bCs/>
          <w:sz w:val="27"/>
          <w:szCs w:val="27"/>
          <w:lang w:eastAsia="pl-PL"/>
        </w:rPr>
        <w:t xml:space="preserve"> i Obrzęku Naczynioruchowego </w:t>
      </w:r>
    </w:p>
    <w:p w14:paraId="4BE802F3" w14:textId="77777777" w:rsidR="00B20D87" w:rsidRPr="00B20D87" w:rsidRDefault="00B20D87" w:rsidP="00B20D87">
      <w:pPr>
        <w:spacing w:after="0" w:line="240" w:lineRule="auto"/>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t xml:space="preserve">12-11-2021 </w:t>
      </w:r>
    </w:p>
    <w:p w14:paraId="1EC61246" w14:textId="77777777" w:rsidR="00B20D87" w:rsidRPr="00B20D87" w:rsidRDefault="00B20D87" w:rsidP="00B20D8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20D87">
        <w:rPr>
          <w:rFonts w:ascii="Times New Roman" w:eastAsia="Times New Roman" w:hAnsi="Times New Roman" w:cs="Times New Roman"/>
          <w:b/>
          <w:bCs/>
          <w:sz w:val="24"/>
          <w:szCs w:val="24"/>
          <w:lang w:eastAsia="pl-PL"/>
        </w:rPr>
        <w:t xml:space="preserve">Regulamin Sekcji ds. Zespołów </w:t>
      </w:r>
      <w:proofErr w:type="spellStart"/>
      <w:r w:rsidRPr="00B20D87">
        <w:rPr>
          <w:rFonts w:ascii="Times New Roman" w:eastAsia="Times New Roman" w:hAnsi="Times New Roman" w:cs="Times New Roman"/>
          <w:b/>
          <w:bCs/>
          <w:sz w:val="24"/>
          <w:szCs w:val="24"/>
          <w:lang w:eastAsia="pl-PL"/>
        </w:rPr>
        <w:t>Autozapalnych</w:t>
      </w:r>
      <w:proofErr w:type="spellEnd"/>
      <w:r w:rsidRPr="00B20D87">
        <w:rPr>
          <w:rFonts w:ascii="Times New Roman" w:eastAsia="Times New Roman" w:hAnsi="Times New Roman" w:cs="Times New Roman"/>
          <w:b/>
          <w:bCs/>
          <w:sz w:val="24"/>
          <w:szCs w:val="24"/>
          <w:lang w:eastAsia="pl-PL"/>
        </w:rPr>
        <w:t xml:space="preserve"> i Obrzęku Naczynioruchowego działającej w ramach Zespołu Koordynacyjnego ds. Chorób </w:t>
      </w:r>
      <w:proofErr w:type="spellStart"/>
      <w:r w:rsidRPr="00B20D87">
        <w:rPr>
          <w:rFonts w:ascii="Times New Roman" w:eastAsia="Times New Roman" w:hAnsi="Times New Roman" w:cs="Times New Roman"/>
          <w:b/>
          <w:bCs/>
          <w:sz w:val="24"/>
          <w:szCs w:val="24"/>
          <w:lang w:eastAsia="pl-PL"/>
        </w:rPr>
        <w:t>Ultrarzadkich</w:t>
      </w:r>
      <w:proofErr w:type="spellEnd"/>
      <w:r w:rsidRPr="00B20D87">
        <w:rPr>
          <w:rFonts w:ascii="Times New Roman" w:eastAsia="Times New Roman" w:hAnsi="Times New Roman" w:cs="Times New Roman"/>
          <w:b/>
          <w:bCs/>
          <w:sz w:val="24"/>
          <w:szCs w:val="24"/>
          <w:lang w:eastAsia="pl-PL"/>
        </w:rPr>
        <w:t xml:space="preserve"> </w:t>
      </w:r>
    </w:p>
    <w:p w14:paraId="2FB7D3C8" w14:textId="77777777" w:rsidR="00B20D87" w:rsidRPr="00B20D87" w:rsidRDefault="00B20D87" w:rsidP="00B20D8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20D87">
        <w:rPr>
          <w:rFonts w:ascii="Times New Roman" w:eastAsia="Times New Roman" w:hAnsi="Times New Roman" w:cs="Times New Roman"/>
          <w:b/>
          <w:bCs/>
          <w:sz w:val="24"/>
          <w:szCs w:val="24"/>
          <w:lang w:eastAsia="pl-PL"/>
        </w:rPr>
        <w:t>z dnia 10.11.2021 r.</w:t>
      </w:r>
    </w:p>
    <w:p w14:paraId="3A447D04" w14:textId="77777777" w:rsidR="00B20D87" w:rsidRPr="00B20D87" w:rsidRDefault="00B20D87" w:rsidP="00B20D87">
      <w:pPr>
        <w:spacing w:before="100" w:beforeAutospacing="1" w:after="100" w:afterAutospacing="1" w:line="240" w:lineRule="auto"/>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t xml:space="preserve">Na podstawie obwieszczenia Ministra Zdrowia z dnia 21 października 2021 r. w sprawie wykazu refundowanych leków, środków spożywczych specjalnego przeznaczenia żywieniowego oraz wyrobów medycznych na dzień 1 listopada 2021 r. (Dz. Urz. Min. </w:t>
      </w:r>
      <w:proofErr w:type="spellStart"/>
      <w:r w:rsidRPr="00B20D87">
        <w:rPr>
          <w:rFonts w:ascii="Times New Roman" w:eastAsia="Times New Roman" w:hAnsi="Times New Roman" w:cs="Times New Roman"/>
          <w:sz w:val="24"/>
          <w:szCs w:val="24"/>
          <w:lang w:eastAsia="pl-PL"/>
        </w:rPr>
        <w:t>Zdr</w:t>
      </w:r>
      <w:proofErr w:type="spellEnd"/>
      <w:r w:rsidRPr="00B20D87">
        <w:rPr>
          <w:rFonts w:ascii="Times New Roman" w:eastAsia="Times New Roman" w:hAnsi="Times New Roman" w:cs="Times New Roman"/>
          <w:sz w:val="24"/>
          <w:szCs w:val="24"/>
          <w:lang w:eastAsia="pl-PL"/>
        </w:rPr>
        <w:t xml:space="preserve">. poz. 82), zwanym dalej „obwieszczeniem”, oraz zarządzenia Prezesa Narodowego Funduszu Zdrowia w sprawie określenia warunków zawierania i realizacji umów w rodzaju leczenie szpitalne w zakresie programy lekowe, zwanym dalej „zarządzeniem”, Prezes Narodowego Funduszu Zdrowia, zwanego dalej „Funduszem”, określa regulamin Sekcji ds. Zespołów </w:t>
      </w:r>
      <w:proofErr w:type="spellStart"/>
      <w:r w:rsidRPr="00B20D87">
        <w:rPr>
          <w:rFonts w:ascii="Times New Roman" w:eastAsia="Times New Roman" w:hAnsi="Times New Roman" w:cs="Times New Roman"/>
          <w:sz w:val="24"/>
          <w:szCs w:val="24"/>
          <w:lang w:eastAsia="pl-PL"/>
        </w:rPr>
        <w:t>Autozapalnych</w:t>
      </w:r>
      <w:proofErr w:type="spellEnd"/>
      <w:r w:rsidRPr="00B20D87">
        <w:rPr>
          <w:rFonts w:ascii="Times New Roman" w:eastAsia="Times New Roman" w:hAnsi="Times New Roman" w:cs="Times New Roman"/>
          <w:sz w:val="24"/>
          <w:szCs w:val="24"/>
          <w:lang w:eastAsia="pl-PL"/>
        </w:rPr>
        <w:t xml:space="preserve"> i Obrzęku Naczynioruchowego, działającej w ramach Zespołu Koordynacyjnego ds. Chorób </w:t>
      </w:r>
      <w:proofErr w:type="spellStart"/>
      <w:r w:rsidRPr="00B20D87">
        <w:rPr>
          <w:rFonts w:ascii="Times New Roman" w:eastAsia="Times New Roman" w:hAnsi="Times New Roman" w:cs="Times New Roman"/>
          <w:sz w:val="24"/>
          <w:szCs w:val="24"/>
          <w:lang w:eastAsia="pl-PL"/>
        </w:rPr>
        <w:t>Ultrarzadkich</w:t>
      </w:r>
      <w:proofErr w:type="spellEnd"/>
      <w:r w:rsidRPr="00B20D87">
        <w:rPr>
          <w:rFonts w:ascii="Times New Roman" w:eastAsia="Times New Roman" w:hAnsi="Times New Roman" w:cs="Times New Roman"/>
          <w:sz w:val="24"/>
          <w:szCs w:val="24"/>
          <w:lang w:eastAsia="pl-PL"/>
        </w:rPr>
        <w:t>.</w:t>
      </w:r>
    </w:p>
    <w:p w14:paraId="707CE8BA" w14:textId="77777777" w:rsidR="00B20D87" w:rsidRPr="00B20D87" w:rsidRDefault="00B20D87" w:rsidP="00B20D87">
      <w:pPr>
        <w:spacing w:before="100" w:beforeAutospacing="1" w:after="100" w:afterAutospacing="1" w:line="240" w:lineRule="auto"/>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br/>
        <w:t xml:space="preserve">1.    Sekcja ds. Zespołów </w:t>
      </w:r>
      <w:proofErr w:type="spellStart"/>
      <w:r w:rsidRPr="00B20D87">
        <w:rPr>
          <w:rFonts w:ascii="Times New Roman" w:eastAsia="Times New Roman" w:hAnsi="Times New Roman" w:cs="Times New Roman"/>
          <w:sz w:val="24"/>
          <w:szCs w:val="24"/>
          <w:lang w:eastAsia="pl-PL"/>
        </w:rPr>
        <w:t>Autozapalnych</w:t>
      </w:r>
      <w:proofErr w:type="spellEnd"/>
      <w:r w:rsidRPr="00B20D87">
        <w:rPr>
          <w:rFonts w:ascii="Times New Roman" w:eastAsia="Times New Roman" w:hAnsi="Times New Roman" w:cs="Times New Roman"/>
          <w:sz w:val="24"/>
          <w:szCs w:val="24"/>
          <w:lang w:eastAsia="pl-PL"/>
        </w:rPr>
        <w:t xml:space="preserve"> i Obrzęku Naczynioruchowego, zwana dalej „Sekcją”, powoływana jest przez  Prezesa Funduszu.</w:t>
      </w:r>
      <w:r w:rsidRPr="00B20D87">
        <w:rPr>
          <w:rFonts w:ascii="Times New Roman" w:eastAsia="Times New Roman" w:hAnsi="Times New Roman" w:cs="Times New Roman"/>
          <w:sz w:val="24"/>
          <w:szCs w:val="24"/>
          <w:lang w:eastAsia="pl-PL"/>
        </w:rPr>
        <w:br/>
        <w:t xml:space="preserve">2.    Sekcja działa w ramach Zespołu Koordynacyjnego ds. Chorób </w:t>
      </w:r>
      <w:proofErr w:type="spellStart"/>
      <w:r w:rsidRPr="00B20D87">
        <w:rPr>
          <w:rFonts w:ascii="Times New Roman" w:eastAsia="Times New Roman" w:hAnsi="Times New Roman" w:cs="Times New Roman"/>
          <w:sz w:val="24"/>
          <w:szCs w:val="24"/>
          <w:lang w:eastAsia="pl-PL"/>
        </w:rPr>
        <w:t>Ultrarzadkich</w:t>
      </w:r>
      <w:proofErr w:type="spellEnd"/>
      <w:r w:rsidRPr="00B20D87">
        <w:rPr>
          <w:rFonts w:ascii="Times New Roman" w:eastAsia="Times New Roman" w:hAnsi="Times New Roman" w:cs="Times New Roman"/>
          <w:sz w:val="24"/>
          <w:szCs w:val="24"/>
          <w:lang w:eastAsia="pl-PL"/>
        </w:rPr>
        <w:t>, zwanego dalej „Zespołem Koordynacyjnym”, który wykonuje swoje zadania przy ośrodku będącym realizatorem świadczenia „kwalifikacja do leczenia w programie lekowym oraz weryfikacja jego skuteczności” (Jednostka Koordynująca).</w:t>
      </w:r>
      <w:r w:rsidRPr="00B20D87">
        <w:rPr>
          <w:rFonts w:ascii="Times New Roman" w:eastAsia="Times New Roman" w:hAnsi="Times New Roman" w:cs="Times New Roman"/>
          <w:sz w:val="24"/>
          <w:szCs w:val="24"/>
          <w:lang w:eastAsia="pl-PL"/>
        </w:rPr>
        <w:br/>
        <w:t xml:space="preserve">3.    W skład Sekcji wchodzą lekarze posiadający specjalizację w dziedzinie immunologii klinicznej lub alergologii z podstawową specjalizacją w dziedzinie pediatrii lub chorób wewnętrznych oraz posiadający wiedzę niezbędną do weryfikacji procesów diagnozowania zespołów </w:t>
      </w:r>
      <w:proofErr w:type="spellStart"/>
      <w:r w:rsidRPr="00B20D87">
        <w:rPr>
          <w:rFonts w:ascii="Times New Roman" w:eastAsia="Times New Roman" w:hAnsi="Times New Roman" w:cs="Times New Roman"/>
          <w:sz w:val="24"/>
          <w:szCs w:val="24"/>
          <w:lang w:eastAsia="pl-PL"/>
        </w:rPr>
        <w:t>autozapalnych</w:t>
      </w:r>
      <w:proofErr w:type="spellEnd"/>
      <w:r w:rsidRPr="00B20D87">
        <w:rPr>
          <w:rFonts w:ascii="Times New Roman" w:eastAsia="Times New Roman" w:hAnsi="Times New Roman" w:cs="Times New Roman"/>
          <w:sz w:val="24"/>
          <w:szCs w:val="24"/>
          <w:lang w:eastAsia="pl-PL"/>
        </w:rPr>
        <w:t>, obrzęku naczynioruchowego oraz ich terapii.</w:t>
      </w:r>
      <w:r w:rsidRPr="00B20D87">
        <w:rPr>
          <w:rFonts w:ascii="Times New Roman" w:eastAsia="Times New Roman" w:hAnsi="Times New Roman" w:cs="Times New Roman"/>
          <w:sz w:val="24"/>
          <w:szCs w:val="24"/>
          <w:lang w:eastAsia="pl-PL"/>
        </w:rPr>
        <w:br/>
        <w:t>4.    O terminach posiedzeń Sekcji informowany jest Przewodniczący Zespołu. W posiedzeniach Sekcji mogą uczestniczyć z prawem głosu członkowie Zespołu Koordynacyjnego oraz przedstawiciele Funduszu, Ministerstwa Zdrowia i Jednostki Koordynującej, z wyłączeniem głosowania w zakresie kwalifikacji pacjentów do programu lekowego oraz głosowania w zakresie weryfikacji skuteczności leczenia.</w:t>
      </w:r>
      <w:r w:rsidRPr="00B20D87">
        <w:rPr>
          <w:rFonts w:ascii="Times New Roman" w:eastAsia="Times New Roman" w:hAnsi="Times New Roman" w:cs="Times New Roman"/>
          <w:sz w:val="24"/>
          <w:szCs w:val="24"/>
          <w:lang w:eastAsia="pl-PL"/>
        </w:rPr>
        <w:br/>
        <w:t>5.    W posiedzeniach Sekcji mogą uczestniczyć z głosem doradczym, eksperci zaproszeni przez</w:t>
      </w:r>
      <w:r w:rsidRPr="00B20D87">
        <w:rPr>
          <w:rFonts w:ascii="Times New Roman" w:eastAsia="Times New Roman" w:hAnsi="Times New Roman" w:cs="Times New Roman"/>
          <w:sz w:val="24"/>
          <w:szCs w:val="24"/>
          <w:lang w:eastAsia="pl-PL"/>
        </w:rPr>
        <w:br/>
        <w:t>Przewodniczącego Zespołu Koordynacyjnego.</w:t>
      </w:r>
      <w:r w:rsidRPr="00B20D87">
        <w:rPr>
          <w:rFonts w:ascii="Times New Roman" w:eastAsia="Times New Roman" w:hAnsi="Times New Roman" w:cs="Times New Roman"/>
          <w:sz w:val="24"/>
          <w:szCs w:val="24"/>
          <w:lang w:eastAsia="pl-PL"/>
        </w:rPr>
        <w:br/>
        <w:t>6.    Sekcja kwalifikuje do leczenia oraz weryfikuje skuteczność leczenia pacjentów w ramach programów lekowych finansowanych przez Fundusz:</w:t>
      </w:r>
    </w:p>
    <w:p w14:paraId="02F92574" w14:textId="77777777" w:rsidR="00B20D87" w:rsidRPr="00B20D87" w:rsidRDefault="00B20D87" w:rsidP="00B20D87">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t xml:space="preserve">1)    „Leczenie wrodzonych zespołów </w:t>
      </w:r>
      <w:proofErr w:type="spellStart"/>
      <w:r w:rsidRPr="00B20D87">
        <w:rPr>
          <w:rFonts w:ascii="Times New Roman" w:eastAsia="Times New Roman" w:hAnsi="Times New Roman" w:cs="Times New Roman"/>
          <w:sz w:val="24"/>
          <w:szCs w:val="24"/>
          <w:lang w:eastAsia="pl-PL"/>
        </w:rPr>
        <w:t>autozapalnych</w:t>
      </w:r>
      <w:proofErr w:type="spellEnd"/>
      <w:r w:rsidRPr="00B20D87">
        <w:rPr>
          <w:rFonts w:ascii="Times New Roman" w:eastAsia="Times New Roman" w:hAnsi="Times New Roman" w:cs="Times New Roman"/>
          <w:sz w:val="24"/>
          <w:szCs w:val="24"/>
          <w:lang w:eastAsia="pl-PL"/>
        </w:rPr>
        <w:t xml:space="preserve"> (ICD-10 E85, R50.9, D89.8, D89.9)”;</w:t>
      </w:r>
      <w:r w:rsidRPr="00B20D87">
        <w:rPr>
          <w:rFonts w:ascii="Times New Roman" w:eastAsia="Times New Roman" w:hAnsi="Times New Roman" w:cs="Times New Roman"/>
          <w:sz w:val="24"/>
          <w:szCs w:val="24"/>
          <w:lang w:eastAsia="pl-PL"/>
        </w:rPr>
        <w:br/>
        <w:t>2)    „Leczenie zapobiegawcze chorych z nawracającymi napadami dziedzicznego obrzęku naczynioruchowego o ciężkim przebiegu (ICD-10 D84.1)”.</w:t>
      </w:r>
    </w:p>
    <w:p w14:paraId="2B1E8C9D" w14:textId="77777777" w:rsidR="00B20D87" w:rsidRPr="00B20D87" w:rsidRDefault="00B20D87" w:rsidP="00B20D87">
      <w:pPr>
        <w:spacing w:before="100" w:beforeAutospacing="1" w:after="100" w:afterAutospacing="1" w:line="240" w:lineRule="auto"/>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t>7.    Sekcja podejmuje decyzje dotyczące kwalifikacji pacjentów do programu w dwóch</w:t>
      </w:r>
      <w:r w:rsidRPr="00B20D87">
        <w:rPr>
          <w:rFonts w:ascii="Times New Roman" w:eastAsia="Times New Roman" w:hAnsi="Times New Roman" w:cs="Times New Roman"/>
          <w:sz w:val="24"/>
          <w:szCs w:val="24"/>
          <w:lang w:eastAsia="pl-PL"/>
        </w:rPr>
        <w:br/>
        <w:t>podzespołach:</w:t>
      </w:r>
    </w:p>
    <w:p w14:paraId="4E0522BA" w14:textId="77777777" w:rsidR="00B20D87" w:rsidRPr="00B20D87" w:rsidRDefault="00B20D87" w:rsidP="00B20D87">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lastRenderedPageBreak/>
        <w:t>1)    podzespół pediatryczny, który podejmuje decyzje dotyczące kwalifikacji pacjentów &lt;18r.ż.;</w:t>
      </w:r>
      <w:r w:rsidRPr="00B20D87">
        <w:rPr>
          <w:rFonts w:ascii="Times New Roman" w:eastAsia="Times New Roman" w:hAnsi="Times New Roman" w:cs="Times New Roman"/>
          <w:sz w:val="24"/>
          <w:szCs w:val="24"/>
          <w:lang w:eastAsia="pl-PL"/>
        </w:rPr>
        <w:br/>
        <w:t>2)    podzespół internistyczny, który podejmuje decyzje dotyczące kwalifikacji pacjentów &gt;18r.ż.</w:t>
      </w:r>
    </w:p>
    <w:p w14:paraId="3612132F" w14:textId="77777777" w:rsidR="00B20D87" w:rsidRPr="00B20D87" w:rsidRDefault="00B20D87" w:rsidP="00B20D87">
      <w:pPr>
        <w:spacing w:before="100" w:beforeAutospacing="1" w:after="100" w:afterAutospacing="1" w:line="240" w:lineRule="auto"/>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t>Pracami podzespołów kieruje odpowiednio do specjalizacji Przewodniczący Sekcji lub Zastępca Przewodniczącego Sekcji.</w:t>
      </w:r>
      <w:r w:rsidRPr="00B20D87">
        <w:rPr>
          <w:rFonts w:ascii="Times New Roman" w:eastAsia="Times New Roman" w:hAnsi="Times New Roman" w:cs="Times New Roman"/>
          <w:sz w:val="24"/>
          <w:szCs w:val="24"/>
          <w:lang w:eastAsia="pl-PL"/>
        </w:rPr>
        <w:br/>
        <w:t>8.    Kwalifikacja do leczenia odbywa się zgodnie z opisem świadczenia, określonym w</w:t>
      </w:r>
      <w:r w:rsidRPr="00B20D87">
        <w:rPr>
          <w:rFonts w:ascii="Times New Roman" w:eastAsia="Times New Roman" w:hAnsi="Times New Roman" w:cs="Times New Roman"/>
          <w:sz w:val="24"/>
          <w:szCs w:val="24"/>
          <w:lang w:eastAsia="pl-PL"/>
        </w:rPr>
        <w:br/>
        <w:t>załączniku do obwieszczenia oraz zgodnie z zarządzeniem.</w:t>
      </w:r>
      <w:r w:rsidRPr="00B20D87">
        <w:rPr>
          <w:rFonts w:ascii="Times New Roman" w:eastAsia="Times New Roman" w:hAnsi="Times New Roman" w:cs="Times New Roman"/>
          <w:sz w:val="24"/>
          <w:szCs w:val="24"/>
          <w:lang w:eastAsia="pl-PL"/>
        </w:rPr>
        <w:br/>
        <w:t xml:space="preserve">9.    Sekcja podejmuje decyzje dotyczące rozpoczęcia leczenia, kontynuowania oraz zakończenia leczenia, jak również dotyczące wielkości dawki stosowanego leku, na podstawie prawidłowo wypełnionych dokumentów, niezbędnych dla kwalifikacji oraz monitorowania leczenia, zgodnie z opisem programu po uzyskaniu pozytywnej opinii recenzenta, wybranego spośród członków Sekcji. Wzory przedmiotowych dokumentów określone są w załączniku do zarządzenia. Decyzje, o których mowa w niniejszym regulaminie nie są decyzjami administracyjnymi w rozumieniu przepisów ustawy z dnia 14 czerwca 1960 r. - Kodeks postępowania administracyjnego (Dz. U. z 2021 r. poz. 735, z </w:t>
      </w:r>
      <w:proofErr w:type="spellStart"/>
      <w:r w:rsidRPr="00B20D87">
        <w:rPr>
          <w:rFonts w:ascii="Times New Roman" w:eastAsia="Times New Roman" w:hAnsi="Times New Roman" w:cs="Times New Roman"/>
          <w:sz w:val="24"/>
          <w:szCs w:val="24"/>
          <w:lang w:eastAsia="pl-PL"/>
        </w:rPr>
        <w:t>późn</w:t>
      </w:r>
      <w:proofErr w:type="spellEnd"/>
      <w:r w:rsidRPr="00B20D87">
        <w:rPr>
          <w:rFonts w:ascii="Times New Roman" w:eastAsia="Times New Roman" w:hAnsi="Times New Roman" w:cs="Times New Roman"/>
          <w:sz w:val="24"/>
          <w:szCs w:val="24"/>
          <w:lang w:eastAsia="pl-PL"/>
        </w:rPr>
        <w:t>. zm.).</w:t>
      </w:r>
      <w:r w:rsidRPr="00B20D87">
        <w:rPr>
          <w:rFonts w:ascii="Times New Roman" w:eastAsia="Times New Roman" w:hAnsi="Times New Roman" w:cs="Times New Roman"/>
          <w:sz w:val="24"/>
          <w:szCs w:val="24"/>
          <w:lang w:eastAsia="pl-PL"/>
        </w:rPr>
        <w:br/>
        <w:t>10.    Decyzje podejmowane przez Sekcję w zakresie leczenia pacjentów oraz inne decyzje związane z realizacją przedmiotowego programu lekowego są przedstawiane przez członków Sekcji na posiedzeniach Zespołu Koordynacyjnego. Zespół Koordynacyjny dokonuje ostatecznej akceptacji uprzednio podjętych przez Sekcję decyzji zwykłą większością głosów w obecności Przewodniczącego lub w przypadku jego nieobecności - Zastępcy Przewodniczącego. W razie oddania równej liczby głosów decyduje głos Przewodniczącego Zespołu, a w przypadku jego nieobecności - Zastępcy Przewodniczącego. Dokumenty zawierające decyzje podejmowane przez Sekcję podpisuje Przewodniczący, a w razie nieobecności Przewodniczącego - Zastępca Przewodniczącego.</w:t>
      </w:r>
      <w:r w:rsidRPr="00B20D87">
        <w:rPr>
          <w:rFonts w:ascii="Times New Roman" w:eastAsia="Times New Roman" w:hAnsi="Times New Roman" w:cs="Times New Roman"/>
          <w:sz w:val="24"/>
          <w:szCs w:val="24"/>
          <w:lang w:eastAsia="pl-PL"/>
        </w:rPr>
        <w:br/>
        <w:t>11.    W wyjątkowych okolicznościach związanych z koniecznością zapewnienia szybkiego dostępu do terapii, bądź zachowania ciągłości leczenia decyzje są podejmowane przez upoważnionego przez Przewodniczącego Zespołu członka Sekcji. Decyzje te są jednoznaczne z możliwością rozpoczęcia terapii u pacjenta. Decyzje są następnie przedstawiane na posiedzeniach Zespołu Koordynacyjnego. W każdym tego typu przypadku, na najbliższym posiedzeniu Zespołu przedstawiany jest wniosek o zakwalifikowanie pacjenta do leczenia, bądź w przypadku kontynuacji terapii - karta monitorowania leczenia.</w:t>
      </w:r>
      <w:r w:rsidRPr="00B20D87">
        <w:rPr>
          <w:rFonts w:ascii="Times New Roman" w:eastAsia="Times New Roman" w:hAnsi="Times New Roman" w:cs="Times New Roman"/>
          <w:sz w:val="24"/>
          <w:szCs w:val="24"/>
          <w:lang w:eastAsia="pl-PL"/>
        </w:rPr>
        <w:br/>
        <w:t>12.    Informacja o posiedzeniach Sekcji jest przekazywana Przewodniczącemu Zespołu Koordynacyjnego bądź jego Zastępcy oraz Jednostce Koordynującej.</w:t>
      </w:r>
      <w:r w:rsidRPr="00B20D87">
        <w:rPr>
          <w:rFonts w:ascii="Times New Roman" w:eastAsia="Times New Roman" w:hAnsi="Times New Roman" w:cs="Times New Roman"/>
          <w:sz w:val="24"/>
          <w:szCs w:val="24"/>
          <w:lang w:eastAsia="pl-PL"/>
        </w:rPr>
        <w:br/>
        <w:t xml:space="preserve">13.    Sekretariat Jednostki Koordynującej odnotowuje informację o posiedzeniach Sekcji w protokołach z posiedzeń Zespołu Koordynacyjnego ds. Chorób </w:t>
      </w:r>
      <w:proofErr w:type="spellStart"/>
      <w:r w:rsidRPr="00B20D87">
        <w:rPr>
          <w:rFonts w:ascii="Times New Roman" w:eastAsia="Times New Roman" w:hAnsi="Times New Roman" w:cs="Times New Roman"/>
          <w:sz w:val="24"/>
          <w:szCs w:val="24"/>
          <w:lang w:eastAsia="pl-PL"/>
        </w:rPr>
        <w:t>Ultrarzadkich</w:t>
      </w:r>
      <w:proofErr w:type="spellEnd"/>
      <w:r w:rsidRPr="00B20D87">
        <w:rPr>
          <w:rFonts w:ascii="Times New Roman" w:eastAsia="Times New Roman" w:hAnsi="Times New Roman" w:cs="Times New Roman"/>
          <w:sz w:val="24"/>
          <w:szCs w:val="24"/>
          <w:lang w:eastAsia="pl-PL"/>
        </w:rPr>
        <w:t>.</w:t>
      </w:r>
      <w:r w:rsidRPr="00B20D87">
        <w:rPr>
          <w:rFonts w:ascii="Times New Roman" w:eastAsia="Times New Roman" w:hAnsi="Times New Roman" w:cs="Times New Roman"/>
          <w:sz w:val="24"/>
          <w:szCs w:val="24"/>
          <w:lang w:eastAsia="pl-PL"/>
        </w:rPr>
        <w:br/>
        <w:t xml:space="preserve">14.    Członkowie   Sekcji    są    obowiązani    do    przestrzegania    Regulaminu    Zespołu Koordynacyjnego ds. Chorób </w:t>
      </w:r>
      <w:proofErr w:type="spellStart"/>
      <w:r w:rsidRPr="00B20D87">
        <w:rPr>
          <w:rFonts w:ascii="Times New Roman" w:eastAsia="Times New Roman" w:hAnsi="Times New Roman" w:cs="Times New Roman"/>
          <w:sz w:val="24"/>
          <w:szCs w:val="24"/>
          <w:lang w:eastAsia="pl-PL"/>
        </w:rPr>
        <w:t>Ultrarzadkich</w:t>
      </w:r>
      <w:proofErr w:type="spellEnd"/>
      <w:r w:rsidRPr="00B20D87">
        <w:rPr>
          <w:rFonts w:ascii="Times New Roman" w:eastAsia="Times New Roman" w:hAnsi="Times New Roman" w:cs="Times New Roman"/>
          <w:sz w:val="24"/>
          <w:szCs w:val="24"/>
          <w:lang w:eastAsia="pl-PL"/>
        </w:rPr>
        <w:t>.</w:t>
      </w:r>
      <w:r w:rsidRPr="00B20D87">
        <w:rPr>
          <w:rFonts w:ascii="Times New Roman" w:eastAsia="Times New Roman" w:hAnsi="Times New Roman" w:cs="Times New Roman"/>
          <w:sz w:val="24"/>
          <w:szCs w:val="24"/>
          <w:lang w:eastAsia="pl-PL"/>
        </w:rPr>
        <w:br/>
        <w:t xml:space="preserve">15.    Z dniem wejścia w życie niniejszego regulaminu traci moc regulamin Sekcji ds. Zespołów </w:t>
      </w:r>
      <w:proofErr w:type="spellStart"/>
      <w:r w:rsidRPr="00B20D87">
        <w:rPr>
          <w:rFonts w:ascii="Times New Roman" w:eastAsia="Times New Roman" w:hAnsi="Times New Roman" w:cs="Times New Roman"/>
          <w:sz w:val="24"/>
          <w:szCs w:val="24"/>
          <w:lang w:eastAsia="pl-PL"/>
        </w:rPr>
        <w:t>Autozapalnych</w:t>
      </w:r>
      <w:proofErr w:type="spellEnd"/>
      <w:r w:rsidRPr="00B20D87">
        <w:rPr>
          <w:rFonts w:ascii="Times New Roman" w:eastAsia="Times New Roman" w:hAnsi="Times New Roman" w:cs="Times New Roman"/>
          <w:sz w:val="24"/>
          <w:szCs w:val="24"/>
          <w:lang w:eastAsia="pl-PL"/>
        </w:rPr>
        <w:t xml:space="preserve"> działającej w ramach Zespołu Koordynacyjnego ds. Chorób </w:t>
      </w:r>
      <w:proofErr w:type="spellStart"/>
      <w:r w:rsidRPr="00B20D87">
        <w:rPr>
          <w:rFonts w:ascii="Times New Roman" w:eastAsia="Times New Roman" w:hAnsi="Times New Roman" w:cs="Times New Roman"/>
          <w:sz w:val="24"/>
          <w:szCs w:val="24"/>
          <w:lang w:eastAsia="pl-PL"/>
        </w:rPr>
        <w:t>Ultrarzadkich</w:t>
      </w:r>
      <w:proofErr w:type="spellEnd"/>
      <w:r w:rsidRPr="00B20D87">
        <w:rPr>
          <w:rFonts w:ascii="Times New Roman" w:eastAsia="Times New Roman" w:hAnsi="Times New Roman" w:cs="Times New Roman"/>
          <w:sz w:val="24"/>
          <w:szCs w:val="24"/>
          <w:lang w:eastAsia="pl-PL"/>
        </w:rPr>
        <w:t xml:space="preserve"> z dnia 16 października 2019 r.</w:t>
      </w:r>
      <w:r w:rsidRPr="00B20D87">
        <w:rPr>
          <w:rFonts w:ascii="Times New Roman" w:eastAsia="Times New Roman" w:hAnsi="Times New Roman" w:cs="Times New Roman"/>
          <w:sz w:val="24"/>
          <w:szCs w:val="24"/>
          <w:lang w:eastAsia="pl-PL"/>
        </w:rPr>
        <w:br/>
        <w:t>16.    Regulamin wchodzi w życie z dniem jego podpisania.</w:t>
      </w:r>
    </w:p>
    <w:p w14:paraId="6E76D534" w14:textId="77777777" w:rsidR="00B20D87" w:rsidRPr="00B20D87" w:rsidRDefault="00B20D87" w:rsidP="00B20D8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20D87">
        <w:rPr>
          <w:rFonts w:ascii="Times New Roman" w:eastAsia="Times New Roman" w:hAnsi="Times New Roman" w:cs="Times New Roman"/>
          <w:sz w:val="24"/>
          <w:szCs w:val="24"/>
          <w:lang w:eastAsia="pl-PL"/>
        </w:rPr>
        <w:br/>
        <w:t>Bernard Waśko</w:t>
      </w:r>
      <w:r w:rsidRPr="00B20D87">
        <w:rPr>
          <w:rFonts w:ascii="Times New Roman" w:eastAsia="Times New Roman" w:hAnsi="Times New Roman" w:cs="Times New Roman"/>
          <w:sz w:val="24"/>
          <w:szCs w:val="24"/>
          <w:lang w:eastAsia="pl-PL"/>
        </w:rPr>
        <w:br/>
        <w:t>Z up. Prezesa Narodowego Funduszu Zdrowia</w:t>
      </w:r>
    </w:p>
    <w:p w14:paraId="461BACBC" w14:textId="77777777" w:rsidR="0013140E" w:rsidRDefault="0013140E"/>
    <w:sectPr w:rsidR="00131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A99"/>
    <w:multiLevelType w:val="multilevel"/>
    <w:tmpl w:val="7142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605B8D"/>
    <w:multiLevelType w:val="multilevel"/>
    <w:tmpl w:val="F5CC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223C7"/>
    <w:multiLevelType w:val="multilevel"/>
    <w:tmpl w:val="A3CE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8"/>
    </w:lvlOverride>
  </w:num>
  <w:num w:numId="8">
    <w:abstractNumId w:val="2"/>
    <w:lvlOverride w:ilvl="0">
      <w:startOverride w:val="9"/>
    </w:lvlOverride>
  </w:num>
  <w:num w:numId="9">
    <w:abstractNumId w:val="2"/>
    <w:lvlOverride w:ilvl="0">
      <w:startOverride w:val="10"/>
    </w:lvlOverride>
  </w:num>
  <w:num w:numId="10">
    <w:abstractNumId w:val="2"/>
    <w:lvlOverride w:ilvl="0">
      <w:startOverride w:val="11"/>
    </w:lvlOverride>
  </w:num>
  <w:num w:numId="11">
    <w:abstractNumId w:val="2"/>
    <w:lvlOverride w:ilvl="0">
      <w:startOverride w:val="13"/>
    </w:lvlOverride>
  </w:num>
  <w:num w:numId="12">
    <w:abstractNumId w:val="2"/>
    <w:lvlOverride w:ilvl="0">
      <w:startOverride w:val="14"/>
    </w:lvlOverride>
  </w:num>
  <w:num w:numId="13">
    <w:abstractNumId w:val="2"/>
    <w:lvlOverride w:ilvl="0">
      <w:startOverride w:val="15"/>
    </w:lvlOverride>
  </w:num>
  <w:num w:numId="14">
    <w:abstractNumId w:val="1"/>
    <w:lvlOverride w:ilvl="0">
      <w:startOverride w:val="16"/>
    </w:lvlOverride>
  </w:num>
  <w:num w:numId="15">
    <w:abstractNumId w:val="1"/>
    <w:lvlOverride w:ilvl="0">
      <w:startOverride w:val="17"/>
    </w:lvlOverride>
  </w:num>
  <w:num w:numId="16">
    <w:abstractNumId w:val="1"/>
    <w:lvlOverride w:ilvl="0">
      <w:startOverride w:val="18"/>
    </w:lvlOverride>
  </w:num>
  <w:num w:numId="17">
    <w:abstractNumId w:val="1"/>
    <w:lvlOverride w:ilvl="0">
      <w:startOverride w:val="19"/>
    </w:lvlOverride>
  </w:num>
  <w:num w:numId="18">
    <w:abstractNumId w:val="1"/>
    <w:lvlOverride w:ilvl="0">
      <w:startOverride w:val="20"/>
    </w:lvlOverride>
  </w:num>
  <w:num w:numId="19">
    <w:abstractNumId w:val="1"/>
    <w:lvlOverride w:ilvl="0">
      <w:startOverride w:val="21"/>
    </w:lvlOverride>
  </w:num>
  <w:num w:numId="20">
    <w:abstractNumId w:val="1"/>
    <w:lvlOverride w:ilvl="0">
      <w:startOverride w:val="22"/>
    </w:lvlOverride>
  </w:num>
  <w:num w:numId="21">
    <w:abstractNumId w:val="0"/>
    <w:lvlOverride w:ilvl="0">
      <w:startOverride w:val="23"/>
    </w:lvlOverride>
  </w:num>
  <w:num w:numId="22">
    <w:abstractNumId w:val="0"/>
    <w:lvlOverride w:ilvl="0">
      <w:startOverride w:val="24"/>
    </w:lvlOverride>
  </w:num>
  <w:num w:numId="23">
    <w:abstractNumId w:val="0"/>
    <w:lvlOverride w:ilvl="0">
      <w:startOverride w:val="25"/>
    </w:lvlOverride>
  </w:num>
  <w:num w:numId="24">
    <w:abstractNumId w:val="0"/>
    <w:lvlOverride w:ilvl="0">
      <w:startOverride w:val="26"/>
    </w:lvlOverride>
  </w:num>
  <w:num w:numId="25">
    <w:abstractNumId w:val="0"/>
    <w:lvlOverride w:ilvl="0">
      <w:startOverride w:val="2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11"/>
    <w:rsid w:val="0013140E"/>
    <w:rsid w:val="00163D61"/>
    <w:rsid w:val="00413C78"/>
    <w:rsid w:val="00B20D87"/>
    <w:rsid w:val="00BE5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D037"/>
  <w15:chartTrackingRefBased/>
  <w15:docId w15:val="{1738C92A-417C-4A03-B48C-B17499B2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7088">
      <w:bodyDiv w:val="1"/>
      <w:marLeft w:val="0"/>
      <w:marRight w:val="0"/>
      <w:marTop w:val="0"/>
      <w:marBottom w:val="0"/>
      <w:divBdr>
        <w:top w:val="none" w:sz="0" w:space="0" w:color="auto"/>
        <w:left w:val="none" w:sz="0" w:space="0" w:color="auto"/>
        <w:bottom w:val="none" w:sz="0" w:space="0" w:color="auto"/>
        <w:right w:val="none" w:sz="0" w:space="0" w:color="auto"/>
      </w:divBdr>
      <w:divsChild>
        <w:div w:id="1692950773">
          <w:marLeft w:val="0"/>
          <w:marRight w:val="0"/>
          <w:marTop w:val="0"/>
          <w:marBottom w:val="0"/>
          <w:divBdr>
            <w:top w:val="none" w:sz="0" w:space="0" w:color="auto"/>
            <w:left w:val="none" w:sz="0" w:space="0" w:color="auto"/>
            <w:bottom w:val="none" w:sz="0" w:space="0" w:color="auto"/>
            <w:right w:val="none" w:sz="0" w:space="0" w:color="auto"/>
          </w:divBdr>
          <w:divsChild>
            <w:div w:id="1019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5846">
      <w:bodyDiv w:val="1"/>
      <w:marLeft w:val="0"/>
      <w:marRight w:val="0"/>
      <w:marTop w:val="0"/>
      <w:marBottom w:val="0"/>
      <w:divBdr>
        <w:top w:val="none" w:sz="0" w:space="0" w:color="auto"/>
        <w:left w:val="none" w:sz="0" w:space="0" w:color="auto"/>
        <w:bottom w:val="none" w:sz="0" w:space="0" w:color="auto"/>
        <w:right w:val="none" w:sz="0" w:space="0" w:color="auto"/>
      </w:divBdr>
      <w:divsChild>
        <w:div w:id="1385567021">
          <w:marLeft w:val="0"/>
          <w:marRight w:val="0"/>
          <w:marTop w:val="0"/>
          <w:marBottom w:val="0"/>
          <w:divBdr>
            <w:top w:val="none" w:sz="0" w:space="0" w:color="auto"/>
            <w:left w:val="none" w:sz="0" w:space="0" w:color="auto"/>
            <w:bottom w:val="none" w:sz="0" w:space="0" w:color="auto"/>
            <w:right w:val="none" w:sz="0" w:space="0" w:color="auto"/>
          </w:divBdr>
          <w:divsChild>
            <w:div w:id="2088724694">
              <w:marLeft w:val="0"/>
              <w:marRight w:val="0"/>
              <w:marTop w:val="0"/>
              <w:marBottom w:val="0"/>
              <w:divBdr>
                <w:top w:val="none" w:sz="0" w:space="0" w:color="auto"/>
                <w:left w:val="none" w:sz="0" w:space="0" w:color="auto"/>
                <w:bottom w:val="none" w:sz="0" w:space="0" w:color="auto"/>
                <w:right w:val="none" w:sz="0" w:space="0" w:color="auto"/>
              </w:divBdr>
            </w:div>
            <w:div w:id="1860270422">
              <w:marLeft w:val="0"/>
              <w:marRight w:val="0"/>
              <w:marTop w:val="0"/>
              <w:marBottom w:val="0"/>
              <w:divBdr>
                <w:top w:val="none" w:sz="0" w:space="0" w:color="auto"/>
                <w:left w:val="none" w:sz="0" w:space="0" w:color="auto"/>
                <w:bottom w:val="none" w:sz="0" w:space="0" w:color="auto"/>
                <w:right w:val="none" w:sz="0" w:space="0" w:color="auto"/>
              </w:divBdr>
            </w:div>
            <w:div w:id="561327714">
              <w:marLeft w:val="0"/>
              <w:marRight w:val="0"/>
              <w:marTop w:val="0"/>
              <w:marBottom w:val="0"/>
              <w:divBdr>
                <w:top w:val="none" w:sz="0" w:space="0" w:color="auto"/>
                <w:left w:val="none" w:sz="0" w:space="0" w:color="auto"/>
                <w:bottom w:val="none" w:sz="0" w:space="0" w:color="auto"/>
                <w:right w:val="none" w:sz="0" w:space="0" w:color="auto"/>
              </w:divBdr>
            </w:div>
            <w:div w:id="13128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2209</Words>
  <Characters>13255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IPCZD</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Bandoch</dc:creator>
  <cp:keywords/>
  <dc:description/>
  <cp:lastModifiedBy>Martyna Bandoch</cp:lastModifiedBy>
  <cp:revision>3</cp:revision>
  <dcterms:created xsi:type="dcterms:W3CDTF">2023-02-08T09:58:00Z</dcterms:created>
  <dcterms:modified xsi:type="dcterms:W3CDTF">2023-02-08T13:16:00Z</dcterms:modified>
</cp:coreProperties>
</file>