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13" w:rsidRPr="00491382" w:rsidRDefault="00DD1213" w:rsidP="009F09D3">
      <w:pPr>
        <w:jc w:val="both"/>
        <w:rPr>
          <w:rFonts w:cstheme="minorHAnsi"/>
          <w:b/>
          <w:sz w:val="24"/>
          <w:szCs w:val="24"/>
        </w:rPr>
      </w:pPr>
      <w:r w:rsidRPr="00491382">
        <w:rPr>
          <w:rFonts w:cstheme="minorHAnsi"/>
          <w:b/>
          <w:sz w:val="24"/>
          <w:szCs w:val="24"/>
        </w:rPr>
        <w:t xml:space="preserve">Zespół Koordynacyjny ds. Chorób </w:t>
      </w:r>
      <w:proofErr w:type="spellStart"/>
      <w:r w:rsidRPr="00491382">
        <w:rPr>
          <w:rFonts w:cstheme="minorHAnsi"/>
          <w:b/>
          <w:sz w:val="24"/>
          <w:szCs w:val="24"/>
        </w:rPr>
        <w:t>Ultrarzadkich</w:t>
      </w:r>
      <w:proofErr w:type="spellEnd"/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prof. dr hab. n. med. Mieczysław Walczak – Przewodniczący Zespołu, Klinika Pediatrii, Endokrynologii, Diabetologii, Chorób Metabolicznych i Kardiologii Wieku Rozwojowego, Samodzielny Publiczny Szpital Kliniczny nr 1 w Szczecinie;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dr n. med. Dariusz Rokicki – Z-ca Przewodniczącego Zespołu, Klinika Pediatrii, Żywienia i Chorób Metabolicznych, Instytut „Pomnik-Centrum Zdrowia Dziecka” w Warszawie;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dr n. med. Ewa Starostecka – Sekretarz Zespołu, Klinika Endokrynologii i Chorób Metabolicznych, Instytut Centrum Zdrowia Matki Polki w Łodzi;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 xml:space="preserve">dr hab. n. med., prof. IMIDZ Jolanta </w:t>
      </w:r>
      <w:proofErr w:type="spellStart"/>
      <w:r w:rsidRPr="00491382">
        <w:rPr>
          <w:rFonts w:cstheme="minorHAnsi"/>
          <w:sz w:val="24"/>
          <w:szCs w:val="24"/>
        </w:rPr>
        <w:t>Sykut</w:t>
      </w:r>
      <w:proofErr w:type="spellEnd"/>
      <w:r w:rsidRPr="00491382">
        <w:rPr>
          <w:rFonts w:cstheme="minorHAnsi"/>
          <w:sz w:val="24"/>
          <w:szCs w:val="24"/>
        </w:rPr>
        <w:t>-Cegielska, Klinika Wrodzonych Wad Metabolizmu i Pediatrii, Instytut Matki i Dziecka w Warszawie;</w:t>
      </w:r>
    </w:p>
    <w:p w:rsidR="00DD1213" w:rsidRPr="00491382" w:rsidRDefault="00F2093F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 xml:space="preserve">prof. </w:t>
      </w:r>
      <w:r w:rsidR="00DD1213" w:rsidRPr="00491382">
        <w:rPr>
          <w:rFonts w:cstheme="minorHAnsi"/>
          <w:sz w:val="24"/>
          <w:szCs w:val="24"/>
        </w:rPr>
        <w:t>dr hab. n. med. Mirosław Bik-Multanowski, Uniwersytecki Szpital Dziecięcy w Krakowie;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 xml:space="preserve">dr </w:t>
      </w:r>
      <w:r w:rsidR="00F2093F" w:rsidRPr="00491382">
        <w:rPr>
          <w:rFonts w:cstheme="minorHAnsi"/>
          <w:sz w:val="24"/>
          <w:szCs w:val="24"/>
        </w:rPr>
        <w:t xml:space="preserve">hab. </w:t>
      </w:r>
      <w:r w:rsidRPr="00491382">
        <w:rPr>
          <w:rFonts w:cstheme="minorHAnsi"/>
          <w:sz w:val="24"/>
          <w:szCs w:val="24"/>
        </w:rPr>
        <w:t>n. med. Ewa Jamroz, Górnośląskie Centrum Zdrowia Dziecka i Matki w Katowicach;</w:t>
      </w:r>
    </w:p>
    <w:p w:rsidR="00DD1213" w:rsidRPr="00491382" w:rsidRDefault="00F2093F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 xml:space="preserve">prof. </w:t>
      </w:r>
      <w:r w:rsidR="00DD1213" w:rsidRPr="00491382">
        <w:rPr>
          <w:rFonts w:cstheme="minorHAnsi"/>
          <w:sz w:val="24"/>
          <w:szCs w:val="24"/>
        </w:rPr>
        <w:t>dr hab. n. med. Jolanta Wierzba, Klinika Pediatrii, Hematologii, Onkologii, Szpital Gdańskiego Uniwersytetu Medycznego;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dr n. med. Łukasz Kałużny, Klinika Gastroenterologii Dziecięcej i Chorób Metabolicznych I Katedry Pediatrii Uniwersytetu Medycznego w Poznaniu;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dr hab.</w:t>
      </w:r>
      <w:r w:rsidR="00F2093F" w:rsidRPr="00491382">
        <w:rPr>
          <w:rFonts w:cstheme="minorHAnsi"/>
          <w:sz w:val="24"/>
          <w:szCs w:val="24"/>
        </w:rPr>
        <w:t xml:space="preserve"> n.</w:t>
      </w:r>
      <w:r w:rsidRPr="00491382">
        <w:rPr>
          <w:rFonts w:cstheme="minorHAnsi"/>
          <w:sz w:val="24"/>
          <w:szCs w:val="24"/>
        </w:rPr>
        <w:t xml:space="preserve"> med. Małgorzata Pańczyk-Tomaszewska, Katedra i Klinika Pediatrii i Nefrologii, Warszawski Uniwersytet Medyczny;</w:t>
      </w:r>
    </w:p>
    <w:p w:rsidR="00DD1213" w:rsidRPr="00491382" w:rsidRDefault="00F2093F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 xml:space="preserve">prof. </w:t>
      </w:r>
      <w:r w:rsidR="00DD1213" w:rsidRPr="00491382">
        <w:rPr>
          <w:rFonts w:cstheme="minorHAnsi"/>
          <w:sz w:val="24"/>
          <w:szCs w:val="24"/>
        </w:rPr>
        <w:t>dr hab. n. med. Bożena Mikołuć, Klinika Pediatrii, Reumatologii, Immunologii i Chorób Metabolicznych Kości, Uniwersyteckiego Dziecięcego Szpitala Klinicznego im. Ludwika Zamenhofa w Białymstoku;</w:t>
      </w:r>
    </w:p>
    <w:p w:rsidR="00DD1213" w:rsidRPr="00491382" w:rsidRDefault="00DD1213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dr n. med. Grzegorz Witkowski, I Klinika Neurologiczna, Instytut Psych</w:t>
      </w:r>
      <w:r w:rsidR="009F09D3" w:rsidRPr="00491382">
        <w:rPr>
          <w:rFonts w:cstheme="minorHAnsi"/>
          <w:sz w:val="24"/>
          <w:szCs w:val="24"/>
        </w:rPr>
        <w:t>iatrii i Neurologii w Warszawie;</w:t>
      </w:r>
    </w:p>
    <w:p w:rsidR="00B730BD" w:rsidRPr="00491382" w:rsidRDefault="00F2093F" w:rsidP="009F09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 xml:space="preserve">prof. </w:t>
      </w:r>
      <w:r w:rsidR="009F09D3" w:rsidRPr="00491382">
        <w:rPr>
          <w:rFonts w:cstheme="minorHAnsi"/>
          <w:sz w:val="24"/>
          <w:szCs w:val="24"/>
        </w:rPr>
        <w:t>dr</w:t>
      </w:r>
      <w:r w:rsidRPr="00491382">
        <w:rPr>
          <w:rFonts w:cstheme="minorHAnsi"/>
          <w:sz w:val="24"/>
          <w:szCs w:val="24"/>
        </w:rPr>
        <w:t xml:space="preserve"> hab.</w:t>
      </w:r>
      <w:r w:rsidR="009F09D3" w:rsidRPr="00491382">
        <w:rPr>
          <w:rFonts w:cstheme="minorHAnsi"/>
          <w:sz w:val="24"/>
          <w:szCs w:val="24"/>
        </w:rPr>
        <w:t xml:space="preserve"> n. med. Beata Kieć-Wilk, Katedra i Klinika Chorób Metabolicznych Uniwersytetu Jagiellońskiego w Krakowie</w:t>
      </w:r>
      <w:r w:rsidR="00B730BD" w:rsidRPr="00491382">
        <w:rPr>
          <w:rFonts w:cstheme="minorHAnsi"/>
          <w:sz w:val="24"/>
          <w:szCs w:val="24"/>
        </w:rPr>
        <w:t>;</w:t>
      </w:r>
    </w:p>
    <w:p w:rsidR="00610752" w:rsidRPr="00491382" w:rsidRDefault="00B730BD" w:rsidP="00B730B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prof. dr hab. n. med. Robert Śmigiel, Uniwersytet Medyczny we Wrocławiu</w:t>
      </w:r>
      <w:r w:rsidR="00610752" w:rsidRPr="00491382">
        <w:rPr>
          <w:rFonts w:cstheme="minorHAnsi"/>
          <w:sz w:val="24"/>
          <w:szCs w:val="24"/>
        </w:rPr>
        <w:t>;</w:t>
      </w:r>
    </w:p>
    <w:p w:rsidR="009F09D3" w:rsidRDefault="002D21EE" w:rsidP="002D21E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842D0">
        <w:rPr>
          <w:rFonts w:cstheme="minorHAnsi"/>
          <w:sz w:val="24"/>
          <w:szCs w:val="24"/>
        </w:rPr>
        <w:t>prof. dr hab. n. med. Prze</w:t>
      </w:r>
      <w:bookmarkStart w:id="0" w:name="_GoBack"/>
      <w:bookmarkEnd w:id="0"/>
      <w:r w:rsidRPr="00D842D0">
        <w:rPr>
          <w:rFonts w:cstheme="minorHAnsi"/>
          <w:sz w:val="24"/>
          <w:szCs w:val="24"/>
        </w:rPr>
        <w:t>mysław Sikora, Kierownik Kliniki Nefrologii Dziecięcej Uniwersytetu Medycznego w Lublinie</w:t>
      </w:r>
      <w:r w:rsidR="009F09D3" w:rsidRPr="00D842D0">
        <w:rPr>
          <w:rFonts w:cstheme="minorHAnsi"/>
          <w:sz w:val="24"/>
          <w:szCs w:val="24"/>
        </w:rPr>
        <w:t>.</w:t>
      </w:r>
    </w:p>
    <w:p w:rsidR="00724D37" w:rsidRPr="00D842D0" w:rsidRDefault="00724D37" w:rsidP="002D21E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prof. dr hab. n. med. Anna Kostera – </w:t>
      </w:r>
      <w:proofErr w:type="spellStart"/>
      <w:r>
        <w:rPr>
          <w:rFonts w:cstheme="minorHAnsi"/>
          <w:sz w:val="24"/>
          <w:szCs w:val="24"/>
        </w:rPr>
        <w:t>Pruszczyk</w:t>
      </w:r>
      <w:proofErr w:type="spellEnd"/>
      <w:r>
        <w:rPr>
          <w:rFonts w:cstheme="minorHAnsi"/>
          <w:sz w:val="24"/>
          <w:szCs w:val="24"/>
        </w:rPr>
        <w:t xml:space="preserve">, Kierownik </w:t>
      </w:r>
      <w:r w:rsidR="000107F5">
        <w:rPr>
          <w:rFonts w:cstheme="minorHAnsi"/>
          <w:sz w:val="24"/>
          <w:szCs w:val="24"/>
        </w:rPr>
        <w:t xml:space="preserve">Katedry i </w:t>
      </w:r>
      <w:r>
        <w:rPr>
          <w:rFonts w:cstheme="minorHAnsi"/>
          <w:sz w:val="24"/>
          <w:szCs w:val="24"/>
        </w:rPr>
        <w:t>Kliniki</w:t>
      </w:r>
      <w:r w:rsidR="000107F5">
        <w:rPr>
          <w:rFonts w:cstheme="minorHAnsi"/>
          <w:sz w:val="24"/>
          <w:szCs w:val="24"/>
        </w:rPr>
        <w:t xml:space="preserve"> Neurologii UCK WUM w Warszawie</w:t>
      </w:r>
    </w:p>
    <w:p w:rsidR="00DD1213" w:rsidRPr="00D842D0" w:rsidRDefault="00DD1213" w:rsidP="009F09D3">
      <w:pPr>
        <w:jc w:val="both"/>
        <w:rPr>
          <w:rFonts w:cstheme="minorHAnsi"/>
          <w:sz w:val="24"/>
          <w:szCs w:val="24"/>
        </w:rPr>
      </w:pPr>
    </w:p>
    <w:p w:rsidR="00DD1213" w:rsidRPr="00D842D0" w:rsidRDefault="00DD1213" w:rsidP="009F09D3">
      <w:pPr>
        <w:jc w:val="both"/>
        <w:rPr>
          <w:rFonts w:cstheme="minorHAnsi"/>
          <w:b/>
          <w:sz w:val="24"/>
          <w:szCs w:val="24"/>
        </w:rPr>
      </w:pPr>
      <w:r w:rsidRPr="00D842D0">
        <w:rPr>
          <w:rFonts w:cstheme="minorHAnsi"/>
          <w:b/>
          <w:sz w:val="24"/>
          <w:szCs w:val="24"/>
        </w:rPr>
        <w:t xml:space="preserve">Sekcja ds. Zespołów </w:t>
      </w:r>
      <w:proofErr w:type="spellStart"/>
      <w:r w:rsidRPr="00D842D0">
        <w:rPr>
          <w:rFonts w:cstheme="minorHAnsi"/>
          <w:b/>
          <w:sz w:val="24"/>
          <w:szCs w:val="24"/>
        </w:rPr>
        <w:t>Autozapalnych</w:t>
      </w:r>
      <w:proofErr w:type="spellEnd"/>
      <w:r w:rsidR="00610752" w:rsidRPr="00D842D0">
        <w:rPr>
          <w:rFonts w:cstheme="minorHAnsi"/>
          <w:b/>
          <w:sz w:val="24"/>
          <w:szCs w:val="24"/>
        </w:rPr>
        <w:t xml:space="preserve"> i Obrzęku Naczynioruchowego</w:t>
      </w:r>
      <w:r w:rsidRPr="00D842D0">
        <w:rPr>
          <w:rFonts w:cstheme="minorHAnsi"/>
          <w:b/>
          <w:sz w:val="24"/>
          <w:szCs w:val="24"/>
        </w:rPr>
        <w:t>:</w:t>
      </w:r>
    </w:p>
    <w:p w:rsidR="00DD1213" w:rsidRPr="00491382" w:rsidRDefault="00DD1213" w:rsidP="009F09D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prof. dr hab. n. med. Karina Jahnz-Różyk – Przewodnicząca Sekcji, Klinika Chorób Wewnętrznych, Pneumonologii, Alergologii i Immunologii Klinicznej, Wojskowy Instytut Medyczny w Warszawie;</w:t>
      </w:r>
    </w:p>
    <w:p w:rsidR="003822EB" w:rsidRPr="00491382" w:rsidRDefault="003822EB" w:rsidP="003822EB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prof. Instytutu dr hab. n. med. Małgorzata Pac, Klinika Immunologii, Instytut „Pomnik-Centrum Zdrowia Dziecka” w Warszawie;</w:t>
      </w:r>
    </w:p>
    <w:p w:rsidR="00DD1213" w:rsidRPr="00491382" w:rsidRDefault="00DD1213" w:rsidP="009F09D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t>dr n. med. Ewa Więsik-Szewczyk, Klinika Chorób Wewnętrznych, Pneumonologii, Alergologii i Immunologii Klinicznej, Wojskowy Instytut Medyczny w Warszawie;</w:t>
      </w:r>
    </w:p>
    <w:p w:rsidR="00610752" w:rsidRPr="00491382" w:rsidRDefault="00DD1213" w:rsidP="009F09D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91382">
        <w:rPr>
          <w:rFonts w:cstheme="minorHAnsi"/>
          <w:sz w:val="24"/>
          <w:szCs w:val="24"/>
        </w:rPr>
        <w:lastRenderedPageBreak/>
        <w:t>dr n. med. Beata Wolska-Kuśnierz, Klinika Immunologii, Instytut „Pomnik-Centrum Zdrowia Dziecka” w Warszawie</w:t>
      </w:r>
      <w:r w:rsidR="00610752" w:rsidRPr="00491382">
        <w:rPr>
          <w:rFonts w:cstheme="minorHAnsi"/>
          <w:sz w:val="24"/>
          <w:szCs w:val="24"/>
        </w:rPr>
        <w:t>;</w:t>
      </w:r>
    </w:p>
    <w:p w:rsidR="00A46D82" w:rsidRPr="00D842D0" w:rsidRDefault="002D21EE" w:rsidP="002D21E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842D0">
        <w:rPr>
          <w:rFonts w:cstheme="minorHAnsi"/>
          <w:sz w:val="24"/>
          <w:szCs w:val="24"/>
        </w:rPr>
        <w:t>dr n. med. Aleksandra Kucharczyk, adiunkt Kliniki Chorób Wewnętrznych, Pneumonologii, Alergologii i Immunologii Klinicznej Wojskowego Instytutu Medycznego w Warszawie</w:t>
      </w:r>
      <w:r w:rsidR="00DD1213" w:rsidRPr="00D842D0">
        <w:rPr>
          <w:rFonts w:cstheme="minorHAnsi"/>
          <w:sz w:val="24"/>
          <w:szCs w:val="24"/>
        </w:rPr>
        <w:t>.</w:t>
      </w:r>
    </w:p>
    <w:sectPr w:rsidR="00A46D82" w:rsidRPr="00D842D0" w:rsidSect="0068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261"/>
    <w:multiLevelType w:val="hybridMultilevel"/>
    <w:tmpl w:val="CD9A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2EF8"/>
    <w:multiLevelType w:val="hybridMultilevel"/>
    <w:tmpl w:val="30E04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13"/>
    <w:rsid w:val="000107F5"/>
    <w:rsid w:val="002D21EE"/>
    <w:rsid w:val="003822EB"/>
    <w:rsid w:val="0043494F"/>
    <w:rsid w:val="00491382"/>
    <w:rsid w:val="00610752"/>
    <w:rsid w:val="0068684E"/>
    <w:rsid w:val="00724D37"/>
    <w:rsid w:val="009F09D3"/>
    <w:rsid w:val="00A46D82"/>
    <w:rsid w:val="00B730BD"/>
    <w:rsid w:val="00D842D0"/>
    <w:rsid w:val="00DD1213"/>
    <w:rsid w:val="00F2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432"/>
  <w15:docId w15:val="{60436911-5A27-4101-AF15-6672910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Wolnicka Agata</dc:creator>
  <cp:keywords/>
  <dc:description/>
  <cp:lastModifiedBy>Martyna Bandoch</cp:lastModifiedBy>
  <cp:revision>3</cp:revision>
  <dcterms:created xsi:type="dcterms:W3CDTF">2023-02-08T09:48:00Z</dcterms:created>
  <dcterms:modified xsi:type="dcterms:W3CDTF">2023-02-08T09:53:00Z</dcterms:modified>
</cp:coreProperties>
</file>