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02"/>
        <w:gridCol w:w="1022"/>
        <w:gridCol w:w="4839"/>
        <w:gridCol w:w="1629"/>
        <w:gridCol w:w="1299"/>
        <w:gridCol w:w="1808"/>
      </w:tblGrid>
      <w:tr w:rsidR="00106AB0" w:rsidRPr="00BF40C8" w:rsidTr="005421F1">
        <w:trPr>
          <w:trHeight w:val="20"/>
        </w:trPr>
        <w:tc>
          <w:tcPr>
            <w:tcW w:w="5000" w:type="pct"/>
            <w:gridSpan w:val="7"/>
            <w:shd w:val="clear" w:color="auto" w:fill="F3F3F3"/>
            <w:vAlign w:val="center"/>
          </w:tcPr>
          <w:p w:rsidR="00106AB0" w:rsidRPr="00BF40C8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r w:rsidRPr="00BF40C8">
              <w:rPr>
                <w:b/>
                <w:sz w:val="22"/>
                <w:szCs w:val="22"/>
                <w:lang w:eastAsia="pl-PL"/>
              </w:rPr>
              <w:t xml:space="preserve">LISTA WYKONYWANYCH BADAŃ LABORATORYJNYCH W PRACOWNI </w:t>
            </w:r>
            <w:r w:rsidR="005403FF" w:rsidRPr="00BF40C8">
              <w:rPr>
                <w:b/>
                <w:sz w:val="22"/>
                <w:szCs w:val="22"/>
                <w:lang w:eastAsia="pl-PL"/>
              </w:rPr>
              <w:t>IMMUNOHISTOCHEMII I TECHNIK SPECJALNYCH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F3F3F3"/>
          </w:tcPr>
          <w:p w:rsidR="00106AB0" w:rsidRPr="00BF40C8" w:rsidRDefault="00106AB0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tabs>
                <w:tab w:val="left" w:pos="1395"/>
              </w:tabs>
              <w:spacing w:line="240" w:lineRule="auto"/>
              <w:jc w:val="center"/>
              <w:rPr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tabs>
                <w:tab w:val="left" w:pos="1395"/>
              </w:tabs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Nazwa badania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Tryb zlecania badania</w:t>
            </w:r>
          </w:p>
        </w:tc>
        <w:tc>
          <w:tcPr>
            <w:tcW w:w="172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6AB0" w:rsidRPr="00ED58D7" w:rsidRDefault="00106AB0" w:rsidP="000C11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58D7">
              <w:rPr>
                <w:rFonts w:ascii="Times New Roman" w:hAnsi="Times New Roman"/>
                <w:b/>
                <w:sz w:val="20"/>
                <w:szCs w:val="20"/>
              </w:rPr>
              <w:t>Metoda analityczna</w:t>
            </w: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Etap badania - nazwa badanego markera</w:t>
            </w: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[rodzaj procedury]</w:t>
            </w: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Dostępność*/ Przybliżony czas oczekiwania na wynik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Zakres referencyjny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Poziom błędów występujących przy oznaczeniu danego typu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 </w:t>
            </w:r>
            <w:r w:rsidRPr="00BF40C8">
              <w:rPr>
                <w:sz w:val="22"/>
                <w:szCs w:val="22"/>
                <w:lang w:eastAsia="pl-PL"/>
              </w:rPr>
              <w:t>metodą FISH w preparatach FFPE</w:t>
            </w:r>
          </w:p>
        </w:tc>
        <w:tc>
          <w:tcPr>
            <w:tcW w:w="365" w:type="pct"/>
            <w:shd w:val="clear" w:color="auto" w:fill="FFFFFF"/>
          </w:tcPr>
          <w:p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</w:t>
            </w:r>
          </w:p>
        </w:tc>
        <w:tc>
          <w:tcPr>
            <w:tcW w:w="582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3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MYCN </w:t>
            </w:r>
            <w:r w:rsidRPr="00BF40C8">
              <w:rPr>
                <w:sz w:val="22"/>
                <w:szCs w:val="22"/>
                <w:lang w:eastAsia="pl-PL"/>
              </w:rPr>
              <w:t>metodą FISH w preparatach FFPE</w:t>
            </w:r>
          </w:p>
        </w:tc>
        <w:tc>
          <w:tcPr>
            <w:tcW w:w="365" w:type="pct"/>
            <w:shd w:val="clear" w:color="auto" w:fill="FFFFFF"/>
          </w:tcPr>
          <w:p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MYCN</w:t>
            </w:r>
          </w:p>
        </w:tc>
        <w:tc>
          <w:tcPr>
            <w:tcW w:w="582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3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 </w:t>
            </w:r>
            <w:r w:rsidRPr="00BF40C8">
              <w:rPr>
                <w:sz w:val="22"/>
                <w:szCs w:val="22"/>
                <w:lang w:eastAsia="pl-PL"/>
              </w:rPr>
              <w:t>metodą FISH w rozmazach komórkowych</w:t>
            </w:r>
          </w:p>
        </w:tc>
        <w:tc>
          <w:tcPr>
            <w:tcW w:w="365" w:type="pct"/>
            <w:shd w:val="clear" w:color="auto" w:fill="FFFFFF"/>
          </w:tcPr>
          <w:p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</w:t>
            </w:r>
          </w:p>
        </w:tc>
        <w:tc>
          <w:tcPr>
            <w:tcW w:w="582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3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MYCN </w:t>
            </w:r>
            <w:r w:rsidRPr="00BF40C8">
              <w:rPr>
                <w:sz w:val="22"/>
                <w:szCs w:val="22"/>
                <w:lang w:eastAsia="pl-PL"/>
              </w:rPr>
              <w:t>metodą FISH w rozmazach komórkowych</w:t>
            </w:r>
          </w:p>
        </w:tc>
        <w:tc>
          <w:tcPr>
            <w:tcW w:w="365" w:type="pct"/>
            <w:shd w:val="clear" w:color="auto" w:fill="FFFFFF"/>
          </w:tcPr>
          <w:p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MYCN</w:t>
            </w:r>
          </w:p>
        </w:tc>
        <w:tc>
          <w:tcPr>
            <w:tcW w:w="582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799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C19MC </w:t>
            </w:r>
            <w:r w:rsidRPr="00BF40C8">
              <w:rPr>
                <w:sz w:val="22"/>
                <w:szCs w:val="22"/>
                <w:lang w:eastAsia="pl-PL"/>
              </w:rPr>
              <w:t>metodą FISH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C19MC</w:t>
            </w:r>
            <w:r w:rsidRPr="00BF40C8"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translokacji genu </w:t>
            </w:r>
            <w:r w:rsidRPr="00BF40C8">
              <w:rPr>
                <w:i/>
                <w:sz w:val="22"/>
                <w:szCs w:val="22"/>
                <w:lang w:eastAsia="pl-PL"/>
              </w:rPr>
              <w:t>EWSR1</w:t>
            </w:r>
            <w:r w:rsidRPr="00BF40C8">
              <w:rPr>
                <w:sz w:val="22"/>
                <w:szCs w:val="22"/>
                <w:lang w:eastAsia="pl-PL"/>
              </w:rPr>
              <w:t xml:space="preserve"> metodą FISH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translokacji regionu 22q12.2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genów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FOXO1 </w:t>
            </w:r>
            <w:r w:rsidRPr="00BF40C8">
              <w:rPr>
                <w:sz w:val="22"/>
                <w:szCs w:val="22"/>
                <w:lang w:eastAsia="pl-PL"/>
              </w:rPr>
              <w:t xml:space="preserve">i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PAX7 </w:t>
            </w:r>
            <w:r w:rsidRPr="00BF40C8">
              <w:rPr>
                <w:sz w:val="22"/>
                <w:szCs w:val="22"/>
                <w:lang w:eastAsia="pl-PL"/>
              </w:rPr>
              <w:t>metodą FISH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fuzji genów </w:t>
            </w:r>
            <w:r w:rsidRPr="00BF40C8">
              <w:rPr>
                <w:rFonts w:ascii="Times New Roman" w:hAnsi="Times New Roman"/>
                <w:i/>
              </w:rPr>
              <w:t>FOXO1</w:t>
            </w:r>
            <w:r w:rsidRPr="00BF40C8">
              <w:rPr>
                <w:rFonts w:ascii="Times New Roman" w:hAnsi="Times New Roman"/>
              </w:rPr>
              <w:t xml:space="preserve"> i </w:t>
            </w:r>
            <w:r w:rsidRPr="00BF40C8">
              <w:rPr>
                <w:rFonts w:ascii="Times New Roman" w:hAnsi="Times New Roman"/>
                <w:i/>
              </w:rPr>
              <w:t xml:space="preserve">PAX7 </w:t>
            </w:r>
            <w:r w:rsidRPr="00BF40C8">
              <w:rPr>
                <w:rFonts w:ascii="Times New Roman" w:hAnsi="Times New Roman"/>
              </w:rPr>
              <w:t>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U/7-30 dni 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genów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FOXO1 </w:t>
            </w:r>
            <w:r w:rsidRPr="00BF40C8">
              <w:rPr>
                <w:sz w:val="22"/>
                <w:szCs w:val="22"/>
                <w:lang w:eastAsia="pl-PL"/>
              </w:rPr>
              <w:t xml:space="preserve">i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PAX3 </w:t>
            </w:r>
            <w:r w:rsidRPr="00BF40C8">
              <w:rPr>
                <w:sz w:val="22"/>
                <w:szCs w:val="22"/>
                <w:lang w:eastAsia="pl-PL"/>
              </w:rPr>
              <w:t>metodą FISH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fuzji genów </w:t>
            </w:r>
            <w:r w:rsidRPr="00BF40C8">
              <w:rPr>
                <w:rFonts w:ascii="Times New Roman" w:hAnsi="Times New Roman"/>
                <w:i/>
              </w:rPr>
              <w:t>FOXO1</w:t>
            </w:r>
            <w:r w:rsidRPr="00BF40C8">
              <w:rPr>
                <w:rFonts w:ascii="Times New Roman" w:hAnsi="Times New Roman"/>
              </w:rPr>
              <w:t xml:space="preserve"> i PAX3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Ocena kodelecji 1p/19q metodą FISH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ocena jednoczesnej delecji sekwencji 1p i 19q </w:t>
            </w:r>
            <w:r>
              <w:rPr>
                <w:rFonts w:ascii="Times New Roman" w:hAnsi="Times New Roman"/>
              </w:rPr>
              <w:t>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BF40C8">
              <w:rPr>
                <w:rFonts w:ascii="Times New Roman" w:hAnsi="Times New Roman"/>
                <w:lang w:eastAsia="pl-PL"/>
              </w:rPr>
              <w:t>Ocena o</w:t>
            </w:r>
            <w:r>
              <w:rPr>
                <w:rFonts w:ascii="Times New Roman" w:hAnsi="Times New Roman"/>
                <w:lang w:eastAsia="pl-PL"/>
              </w:rPr>
              <w:t xml:space="preserve">becności mRNA EBV w preparatach </w:t>
            </w:r>
            <w:r w:rsidRPr="00BF40C8">
              <w:rPr>
                <w:rFonts w:ascii="Times New Roman" w:hAnsi="Times New Roman"/>
                <w:lang w:eastAsia="pl-PL"/>
              </w:rPr>
              <w:t>histologicznych metodą CISH</w:t>
            </w:r>
          </w:p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Metoda chromogenicz</w:t>
            </w:r>
            <w:r w:rsidRPr="00BF40C8">
              <w:rPr>
                <w:rFonts w:ascii="Times New Roman" w:hAnsi="Times New Roman"/>
              </w:rPr>
              <w:t xml:space="preserve">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ocena obecności sekwencji mRNA wirusa Ebsteina-Barr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Barwienie</w:t>
            </w:r>
            <w:r w:rsidRPr="00BF40C8">
              <w:rPr>
                <w:sz w:val="22"/>
                <w:szCs w:val="22"/>
                <w:lang w:eastAsia="pl-PL"/>
              </w:rPr>
              <w:t xml:space="preserve"> IHC na obecność dystrofiny,</w:t>
            </w:r>
            <w:r w:rsidR="005421F1">
              <w:rPr>
                <w:sz w:val="22"/>
                <w:szCs w:val="22"/>
                <w:lang w:eastAsia="pl-PL"/>
              </w:rPr>
              <w:t xml:space="preserve"> spektryny, adhaliny i merozyny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Metoda immunohistochemiczna - uwidocznienie obecności dystrofiny, spektryny, merozyny i adhaliny w bioptacie mięśnia szkieletowego (preparat mrożony)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U/1-3 mc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Barwienie </w:t>
            </w:r>
            <w:r w:rsidRPr="00BF40C8">
              <w:rPr>
                <w:sz w:val="22"/>
                <w:szCs w:val="22"/>
                <w:lang w:eastAsia="pl-PL"/>
              </w:rPr>
              <w:t>IHC metodą manualną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Metoda immunohistochemiczna - uwidocznienie obecności epitopów z użyciem specyficznych przeciwciał pierwszorzędowych</w:t>
            </w:r>
            <w:r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U/3-5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Barwienie </w:t>
            </w:r>
            <w:r w:rsidRPr="00BF40C8">
              <w:rPr>
                <w:sz w:val="22"/>
                <w:szCs w:val="22"/>
                <w:lang w:eastAsia="pl-PL"/>
              </w:rPr>
              <w:t>IHC metodą automatyczną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Metoda immunohistochemiczna - uwidocznienie obecności epitopów z zastosowaniem specyficznych przeciwciał pierwszorzędowych przy użyciu systemu automatycznego VENTANA ULTRA</w:t>
            </w:r>
            <w:r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U/1-2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Ocena obecności immunoglobulin (IgG, IgM, IgA), </w:t>
            </w:r>
            <w:r w:rsidR="000C1158">
              <w:rPr>
                <w:sz w:val="22"/>
                <w:szCs w:val="22"/>
                <w:lang w:eastAsia="pl-PL"/>
              </w:rPr>
              <w:t>składowych dopeł</w:t>
            </w:r>
            <w:r>
              <w:rPr>
                <w:sz w:val="22"/>
                <w:szCs w:val="22"/>
                <w:lang w:eastAsia="pl-PL"/>
              </w:rPr>
              <w:t>niacza (C3c) i fibrynogenu w preparatach mrożonych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126FCC" w:rsidP="00ED58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ED58D7">
              <w:rPr>
                <w:rFonts w:ascii="Times New Roman" w:hAnsi="Times New Roman"/>
              </w:rPr>
              <w:t xml:space="preserve">etoda immunofluorescencyjna – uwidocznienie obecności </w:t>
            </w:r>
            <w:r w:rsidR="00ED58D7" w:rsidRPr="003E1E5C">
              <w:rPr>
                <w:rFonts w:ascii="Times New Roman" w:hAnsi="Times New Roman"/>
              </w:rPr>
              <w:t>immunoglobulin (I</w:t>
            </w:r>
            <w:r w:rsidR="000C1158">
              <w:rPr>
                <w:rFonts w:ascii="Times New Roman" w:hAnsi="Times New Roman"/>
              </w:rPr>
              <w:t>gG, IgM, IgA), składowych dopeł</w:t>
            </w:r>
            <w:r w:rsidR="00ED58D7" w:rsidRPr="003E1E5C">
              <w:rPr>
                <w:rFonts w:ascii="Times New Roman" w:hAnsi="Times New Roman"/>
              </w:rPr>
              <w:t>niacza (C3c) i fibrynogenu</w:t>
            </w:r>
            <w:r w:rsidR="00ED58D7">
              <w:rPr>
                <w:rFonts w:ascii="Times New Roman" w:hAnsi="Times New Roman"/>
              </w:rPr>
              <w:t xml:space="preserve"> </w:t>
            </w:r>
            <w:r w:rsidR="00ED58D7" w:rsidRPr="003E1E5C">
              <w:rPr>
                <w:rFonts w:ascii="Times New Roman" w:hAnsi="Times New Roman"/>
              </w:rPr>
              <w:t>w preparatach mrożonych</w:t>
            </w:r>
            <w:r w:rsidR="00ED58D7">
              <w:rPr>
                <w:rFonts w:ascii="Times New Roman" w:hAnsi="Times New Roman"/>
              </w:rPr>
              <w:t xml:space="preserve"> za pomocą przeciwciał pierwszorzędowych sprzężonych z fluorochromem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U/3-5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15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BF40C8">
              <w:rPr>
                <w:sz w:val="22"/>
                <w:szCs w:val="22"/>
                <w:lang w:eastAsia="pl-PL"/>
              </w:rPr>
              <w:t xml:space="preserve"> hematoksylina – eozyna w preparatach mrożonych i hodowlach komórkowych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131FB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histologiczne - uwidocznienie orga</w:t>
            </w:r>
            <w:r w:rsidR="00131FB0">
              <w:rPr>
                <w:rFonts w:ascii="Times New Roman" w:hAnsi="Times New Roman"/>
              </w:rPr>
              <w:t xml:space="preserve">nelli komórkowych w </w:t>
            </w:r>
            <w:r w:rsidRPr="00BF40C8">
              <w:rPr>
                <w:rFonts w:ascii="Times New Roman" w:hAnsi="Times New Roman"/>
              </w:rPr>
              <w:t>preparatach mrożonych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U/1-2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hematoksylina – eozyna rozmazów cytologicznych 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histologiczne - uwidocznienie organelli komórkowych w preparatach cytologicznych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U/1-2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- kolagen I, II, III metodą Picrosirius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5421F1" w:rsidP="00ED58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Barwienie </w:t>
            </w:r>
            <w:r w:rsidRPr="005421F1">
              <w:rPr>
                <w:rFonts w:ascii="Times New Roman" w:hAnsi="Times New Roman"/>
              </w:rPr>
              <w:t xml:space="preserve">histochemiczne </w:t>
            </w:r>
            <w:r w:rsidR="00ED58D7" w:rsidRPr="00BF40C8">
              <w:rPr>
                <w:rFonts w:ascii="Times New Roman" w:hAnsi="Times New Roman"/>
              </w:rPr>
              <w:t xml:space="preserve"> - uwidocznienie włókien kolagenu  w preparatach mrożonych i FFPE za pomocą barwnika Direct Red 80; ocena stopnia zwłóknienia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- Trichrom w modyfikacji Gomoriego 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</w:t>
            </w:r>
            <w:r w:rsidR="005421F1">
              <w:t xml:space="preserve"> </w:t>
            </w:r>
            <w:r w:rsidR="005421F1" w:rsidRPr="005421F1">
              <w:rPr>
                <w:rFonts w:ascii="Times New Roman" w:hAnsi="Times New Roman"/>
              </w:rPr>
              <w:t>histochemiczne</w:t>
            </w:r>
            <w:r w:rsidR="005421F1">
              <w:rPr>
                <w:rFonts w:ascii="Times New Roman" w:hAnsi="Times New Roman"/>
              </w:rPr>
              <w:t xml:space="preserve"> </w:t>
            </w:r>
            <w:r w:rsidRPr="00BF40C8">
              <w:rPr>
                <w:rFonts w:ascii="Times New Roman" w:hAnsi="Times New Roman"/>
              </w:rPr>
              <w:t>- uwidocznienie stopnia zwłóknienia i obecności włókien RRF w preparatach uzyskanych z bioptatu mrożonego mięśnia szkieletowego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Badanie histochemiczne – czerwień oleista (Oil Red)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obecności lipidów obojętnych w preparatach mrożonych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- Trichrom Massona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kolagenu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val="en-US" w:eastAsia="pl-PL"/>
              </w:rPr>
            </w:pPr>
            <w:r w:rsidRPr="00BF40C8">
              <w:rPr>
                <w:sz w:val="22"/>
                <w:szCs w:val="22"/>
                <w:lang w:val="en-US" w:eastAsia="pl-PL"/>
              </w:rPr>
              <w:t>Barwienie histochemiczne - PAS (</w:t>
            </w:r>
            <w:r w:rsidRPr="00BF40C8">
              <w:rPr>
                <w:i/>
                <w:sz w:val="22"/>
                <w:szCs w:val="22"/>
                <w:lang w:val="en-US" w:eastAsia="pl-PL"/>
              </w:rPr>
              <w:t>Periodic Acid +Schiff reagent</w:t>
            </w:r>
            <w:r w:rsidRPr="00BF40C8">
              <w:rPr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obecności glikogenu, glikoprotein, glikolipidów, błon podstawnych, grzybów, alfa-1-antytrypsyny, ziaren zymogenu w trzustce i koloidu w tarczycy 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22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- PAS (</w:t>
            </w:r>
            <w:r w:rsidRPr="00BF40C8">
              <w:rPr>
                <w:i/>
                <w:sz w:val="22"/>
                <w:szCs w:val="22"/>
                <w:lang w:eastAsia="pl-PL"/>
              </w:rPr>
              <w:t>Periodic Acid +Schiff reagent</w:t>
            </w:r>
            <w:r w:rsidRPr="00BF40C8">
              <w:rPr>
                <w:sz w:val="22"/>
                <w:szCs w:val="22"/>
                <w:lang w:eastAsia="pl-PL"/>
              </w:rPr>
              <w:t>) z zastosowaniem diastazy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obecności glikoprotein, glikolipidów, błon podstawnych, grzybów, alfa-1-antytrypsyny, ziaren zymogenu w trzustce i koloidu w tarczycy  w preparatach FFPE. Z substancji barwiących się w reakcji PAS tyko glikogen jest wrażliwy na działanie diastazy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- Błękit alcjanu (</w:t>
            </w:r>
            <w:r w:rsidRPr="00BF40C8">
              <w:rPr>
                <w:i/>
                <w:sz w:val="22"/>
                <w:szCs w:val="22"/>
                <w:lang w:eastAsia="pl-PL"/>
              </w:rPr>
              <w:t>Alcian Blue</w:t>
            </w:r>
            <w:r w:rsidRPr="00BF40C8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wykazanie obecności mucyn, różnicowanie mucyn kwaśnych i obojętnych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Mucykarmin Mayera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wykrywanie kwaśnych mukopolisacharydów pochodzenia nabłonkowego (mucyn)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Czerwień Kongo (</w:t>
            </w:r>
            <w:r w:rsidRPr="00BF40C8">
              <w:rPr>
                <w:i/>
                <w:sz w:val="22"/>
                <w:szCs w:val="22"/>
                <w:lang w:eastAsia="pl-PL"/>
              </w:rPr>
              <w:t>Congo Red</w:t>
            </w:r>
            <w:r w:rsidRPr="00BF40C8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złogów amyloidu w preparatach FFPE (ocena w mikroskopie świetlnym lub polaryzacyjnym)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Van Gieson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kolagenu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siatka Gomoriego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Barwienie histochemiczne - uwidocznienie włókien retikulinowych w preparatach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Jones’a (</w:t>
            </w:r>
            <w:r w:rsidRPr="00BF40C8">
              <w:rPr>
                <w:i/>
                <w:sz w:val="22"/>
                <w:szCs w:val="22"/>
                <w:lang w:eastAsia="pl-PL"/>
              </w:rPr>
              <w:t>silver methamine</w:t>
            </w:r>
            <w:r w:rsidRPr="00BF40C8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elementów srebrochłonnych i mukopolisacharydów (błony podstawne, grzyby, bakterie)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29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Azan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kolagenu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Orceina </w:t>
            </w:r>
            <w:r>
              <w:rPr>
                <w:sz w:val="22"/>
                <w:szCs w:val="22"/>
                <w:lang w:eastAsia="pl-PL"/>
              </w:rPr>
              <w:t xml:space="preserve">- </w:t>
            </w:r>
            <w:r w:rsidRPr="00BF40C8">
              <w:rPr>
                <w:sz w:val="22"/>
                <w:szCs w:val="22"/>
                <w:lang w:eastAsia="pl-PL"/>
              </w:rPr>
              <w:t>Van Gieson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kolagenowych i sprężystych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</w:t>
            </w:r>
            <w:r w:rsidRPr="00BF40C8">
              <w:rPr>
                <w:rFonts w:eastAsia="Calibri"/>
                <w:sz w:val="22"/>
                <w:szCs w:val="22"/>
                <w:lang w:eastAsia="pl-PL"/>
              </w:rPr>
              <w:t>-</w:t>
            </w:r>
            <w:r w:rsidR="000C1158">
              <w:rPr>
                <w:rFonts w:eastAsia="Calibri"/>
                <w:sz w:val="22"/>
                <w:szCs w:val="22"/>
                <w:lang w:eastAsia="pl-PL"/>
              </w:rPr>
              <w:t xml:space="preserve"> Perls’</w:t>
            </w:r>
            <w:r w:rsidRPr="00BF40C8">
              <w:rPr>
                <w:rFonts w:eastAsia="Calibri"/>
                <w:sz w:val="22"/>
                <w:szCs w:val="22"/>
                <w:lang w:eastAsia="pl-PL"/>
              </w:rPr>
              <w:t>a</w:t>
            </w:r>
          </w:p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jonów żelaza w preparatach FFPE z użyciem błękitu pruskiego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Grocott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mikroorganizmów grzybowych w preparatach cytologicznych i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037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Ziehl-Neelsen</w:t>
            </w:r>
            <w:r>
              <w:rPr>
                <w:sz w:val="22"/>
                <w:szCs w:val="22"/>
                <w:lang w:eastAsia="pl-PL"/>
              </w:rPr>
              <w:t>’a</w:t>
            </w:r>
          </w:p>
        </w:tc>
        <w:tc>
          <w:tcPr>
            <w:tcW w:w="365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prątków kwasoopornych w preparatach cytologicznych i FFPE</w:t>
            </w:r>
          </w:p>
        </w:tc>
        <w:tc>
          <w:tcPr>
            <w:tcW w:w="582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histoenzymatyczne - dehydrogenaza kwasu bursztynowego (SDH)</w:t>
            </w:r>
          </w:p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Barwienie histoenzymatyczne</w:t>
            </w:r>
            <w:r w:rsidRPr="00BF40C8">
              <w:rPr>
                <w:rFonts w:ascii="Times New Roman" w:hAnsi="Times New Roman"/>
              </w:rPr>
              <w:t xml:space="preserve"> - uwidocznienie aktywności enzymatycznej dehydrogenazy bursztynianowej w preparatach mrożonych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</w:t>
            </w:r>
            <w:r w:rsidRPr="00BF40C8">
              <w:rPr>
                <w:sz w:val="22"/>
                <w:szCs w:val="22"/>
              </w:rPr>
              <w:t xml:space="preserve"> </w:t>
            </w:r>
            <w:r w:rsidRPr="00BF40C8">
              <w:rPr>
                <w:sz w:val="22"/>
                <w:szCs w:val="22"/>
                <w:lang w:eastAsia="pl-PL"/>
              </w:rPr>
              <w:t>histoenzymatyczne - ATP-aza miozynowa pH  4,3 i 4,6</w:t>
            </w:r>
          </w:p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 xml:space="preserve">Barwienie histoenzymatyczne </w:t>
            </w:r>
            <w:r w:rsidRPr="00BF40C8">
              <w:rPr>
                <w:rFonts w:ascii="Times New Roman" w:hAnsi="Times New Roman"/>
              </w:rPr>
              <w:t>- uwidocznienie aktywności enzymatycznej ATPazy miozynowej w preparatach uzyskanych z bioptatu mięśnia szkieletowego po preinkubacjach w pH 4.3 i pH 4.6 w celu różnicowania typów włókien mięśniowych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histoenzymatyczne – ATP -aza miozynowa pH 9.4</w:t>
            </w:r>
          </w:p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 xml:space="preserve">Barwienie histoenzymatyczne </w:t>
            </w:r>
            <w:r w:rsidRPr="00BF40C8">
              <w:rPr>
                <w:rFonts w:ascii="Times New Roman" w:hAnsi="Times New Roman"/>
              </w:rPr>
              <w:t xml:space="preserve">- uwidocznienie aktywności enzymatycznej ATPazy miozynowej w preparatach uzyskanych z bioptatu mięśnia </w:t>
            </w:r>
            <w:r w:rsidRPr="00BF40C8">
              <w:rPr>
                <w:rFonts w:ascii="Times New Roman" w:hAnsi="Times New Roman"/>
              </w:rPr>
              <w:lastRenderedPageBreak/>
              <w:t>szkieletowego w pH 9.4 w celu różnicowania typów włókien mięśniowych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histoenzymatyczne -  diaforaza NADH</w:t>
            </w:r>
          </w:p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>Barwienie histoenzymatyczne</w:t>
            </w:r>
            <w:r>
              <w:rPr>
                <w:rFonts w:ascii="Times New Roman" w:hAnsi="Times New Roman"/>
              </w:rPr>
              <w:t xml:space="preserve"> - </w:t>
            </w:r>
            <w:r w:rsidRPr="00BF40C8">
              <w:rPr>
                <w:rFonts w:ascii="Times New Roman" w:hAnsi="Times New Roman"/>
              </w:rPr>
              <w:t>uwidocznienie aktywności enzymatycznej diaforazy NADH w preparatach mrożonych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histoenz</w:t>
            </w:r>
            <w:r>
              <w:rPr>
                <w:sz w:val="22"/>
                <w:szCs w:val="22"/>
                <w:lang w:eastAsia="pl-PL"/>
              </w:rPr>
              <w:t>ymatyczne - oksydaza cytochrom</w:t>
            </w:r>
            <w:r w:rsidRPr="00BF40C8">
              <w:rPr>
                <w:sz w:val="22"/>
                <w:szCs w:val="22"/>
                <w:lang w:eastAsia="pl-PL"/>
              </w:rPr>
              <w:t>u c (COX)</w:t>
            </w:r>
          </w:p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 xml:space="preserve">Barwienie histoenzymatyczne </w:t>
            </w:r>
            <w:r w:rsidRPr="00BF40C8">
              <w:rPr>
                <w:rFonts w:ascii="Times New Roman" w:hAnsi="Times New Roman"/>
              </w:rPr>
              <w:t>- uwidocznienie aktywności enzymatycznej oksydazy cytochromu c w preparatach mrożonych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  39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histoenzymatyczne – fosfataza kwaśna</w:t>
            </w: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 xml:space="preserve">Barwienie histoenzymatyczne </w:t>
            </w:r>
            <w:r w:rsidRPr="00BF40C8">
              <w:rPr>
                <w:rFonts w:ascii="Times New Roman" w:hAnsi="Times New Roman"/>
              </w:rPr>
              <w:t>- uwidocznienie aktywności enzymatycznej fosfatazy kwaśnej w preparatach mrożonych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histoenzymatyczne – AChE metodą Tsuto</w:t>
            </w: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 xml:space="preserve">Barwienie histoenzymatyczne </w:t>
            </w:r>
            <w:r w:rsidRPr="00BF40C8">
              <w:rPr>
                <w:rFonts w:ascii="Times New Roman" w:hAnsi="Times New Roman"/>
              </w:rPr>
              <w:t xml:space="preserve">- uwidocznienie aktywności enzymatycznej acetylocholinoesterazy w preparatach mrożonych 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131FB0">
              <w:rPr>
                <w:sz w:val="22"/>
                <w:szCs w:val="22"/>
                <w:lang w:eastAsia="pl-PL"/>
              </w:rPr>
              <w:t>Zabezpieczenie materiału do badania</w:t>
            </w:r>
            <w:r>
              <w:rPr>
                <w:sz w:val="22"/>
                <w:szCs w:val="22"/>
                <w:lang w:eastAsia="pl-PL"/>
              </w:rPr>
              <w:t xml:space="preserve"> w transmisyjnym mikroskopie elektronowym</w:t>
            </w:r>
            <w:r w:rsidRPr="00131FB0">
              <w:rPr>
                <w:sz w:val="22"/>
                <w:szCs w:val="22"/>
                <w:lang w:eastAsia="pl-PL"/>
              </w:rPr>
              <w:t xml:space="preserve"> (TEM</w:t>
            </w:r>
            <w:r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BF40C8" w:rsidRDefault="00C5540B" w:rsidP="00C5540B">
            <w:pPr>
              <w:rPr>
                <w:rFonts w:ascii="Times New Roman" w:hAnsi="Times New Roman"/>
              </w:rPr>
            </w:pPr>
            <w:r w:rsidRPr="00131FB0">
              <w:rPr>
                <w:rFonts w:ascii="Times New Roman" w:hAnsi="Times New Roman"/>
              </w:rPr>
              <w:t xml:space="preserve">Zabezpieczenie materiału tkankowego do badań w transmisyjnym mikroskopie elektronowym (TEM) </w:t>
            </w:r>
            <w:r>
              <w:rPr>
                <w:rFonts w:ascii="Times New Roman" w:hAnsi="Times New Roman"/>
              </w:rPr>
              <w:t>polegające na utrwaleniu oraz</w:t>
            </w:r>
            <w:r w:rsidRPr="00131FB0">
              <w:rPr>
                <w:rFonts w:ascii="Times New Roman" w:hAnsi="Times New Roman"/>
              </w:rPr>
              <w:t xml:space="preserve"> zatopieniu</w:t>
            </w:r>
            <w:r>
              <w:rPr>
                <w:rFonts w:ascii="Times New Roman" w:hAnsi="Times New Roman"/>
              </w:rPr>
              <w:t xml:space="preserve"> materiału w żywicy epoksydowej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U/4</w:t>
            </w:r>
            <w:r w:rsidRPr="00BF40C8">
              <w:rPr>
                <w:sz w:val="22"/>
                <w:szCs w:val="22"/>
                <w:lang w:eastAsia="pl-PL"/>
              </w:rPr>
              <w:t>-7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103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131FB0">
              <w:rPr>
                <w:sz w:val="22"/>
                <w:szCs w:val="22"/>
                <w:lang w:eastAsia="pl-PL"/>
              </w:rPr>
              <w:t xml:space="preserve">Badanie mikroskopowo-elektronowe standardowe </w:t>
            </w:r>
          </w:p>
        </w:tc>
        <w:tc>
          <w:tcPr>
            <w:tcW w:w="365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131FB0" w:rsidRDefault="00C5540B" w:rsidP="00C5540B">
            <w:pPr>
              <w:rPr>
                <w:rFonts w:ascii="Times New Roman" w:hAnsi="Times New Roman"/>
              </w:rPr>
            </w:pPr>
            <w:r w:rsidRPr="00131FB0">
              <w:rPr>
                <w:rFonts w:ascii="Times New Roman" w:hAnsi="Times New Roman"/>
                <w:lang w:eastAsia="pl-PL"/>
              </w:rPr>
              <w:t>Przygotowanie preparatów i badanie ultrastruktury tkanek z zastosowaniem transmisyjnego</w:t>
            </w:r>
            <w:r>
              <w:rPr>
                <w:rFonts w:ascii="Times New Roman" w:hAnsi="Times New Roman"/>
                <w:lang w:eastAsia="pl-PL"/>
              </w:rPr>
              <w:t xml:space="preserve"> mikroskopu elektronowego (TEM)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C5540B" w:rsidRPr="00BF40C8" w:rsidTr="00C5540B">
        <w:trPr>
          <w:trHeight w:val="20"/>
        </w:trPr>
        <w:tc>
          <w:tcPr>
            <w:tcW w:w="177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1037" w:type="pct"/>
            <w:shd w:val="clear" w:color="auto" w:fill="FFFFFF"/>
          </w:tcPr>
          <w:p w:rsidR="00C5540B" w:rsidRPr="00131FB0" w:rsidRDefault="00C5540B" w:rsidP="00C5540B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Digitalizacja preparatów histologicznych</w:t>
            </w:r>
          </w:p>
        </w:tc>
        <w:tc>
          <w:tcPr>
            <w:tcW w:w="365" w:type="pct"/>
            <w:shd w:val="clear" w:color="auto" w:fill="FFFFFF"/>
          </w:tcPr>
          <w:p w:rsidR="00C5540B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:rsidR="00C5540B" w:rsidRPr="00131FB0" w:rsidRDefault="00C5540B" w:rsidP="00C5540B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Digitalizacja całości lub wybranych fragmentów preparatów histologicznych z użyciem skanera histologicznego NanoZoomer</w:t>
            </w:r>
          </w:p>
        </w:tc>
        <w:tc>
          <w:tcPr>
            <w:tcW w:w="582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:rsidR="00C5540B" w:rsidRPr="00BF40C8" w:rsidRDefault="00C5540B" w:rsidP="00C5540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</w:tbl>
    <w:p w:rsidR="00D329C2" w:rsidRPr="00803A9D" w:rsidRDefault="00D329C2" w:rsidP="00F23A14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D329C2" w:rsidRPr="00803A9D" w:rsidSect="00953293">
      <w:headerReference w:type="default" r:id="rId8"/>
      <w:footerReference w:type="default" r:id="rId9"/>
      <w:pgSz w:w="16838" w:h="11906" w:orient="landscape"/>
      <w:pgMar w:top="1417" w:right="1417" w:bottom="899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02" w:rsidRDefault="00F25002" w:rsidP="00240F45">
      <w:pPr>
        <w:spacing w:after="0" w:line="240" w:lineRule="auto"/>
      </w:pPr>
      <w:r>
        <w:separator/>
      </w:r>
    </w:p>
  </w:endnote>
  <w:endnote w:type="continuationSeparator" w:id="0">
    <w:p w:rsidR="00F25002" w:rsidRDefault="00F25002" w:rsidP="0024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93" w:rsidRDefault="001264EF" w:rsidP="00953293">
    <w:pPr>
      <w:pStyle w:val="Stopka"/>
      <w:tabs>
        <w:tab w:val="clear" w:pos="4536"/>
        <w:tab w:val="clear" w:pos="9072"/>
        <w:tab w:val="left" w:pos="2250"/>
        <w:tab w:val="left" w:pos="3870"/>
      </w:tabs>
      <w:jc w:val="center"/>
      <w:rPr>
        <w:rFonts w:ascii="Verdana" w:hAnsi="Verdana"/>
        <w:b/>
        <w:color w:val="808080"/>
        <w:sz w:val="16"/>
      </w:rPr>
    </w:pPr>
    <w:r>
      <w:rPr>
        <w:noProof/>
        <w:sz w:val="2"/>
        <w:szCs w:val="2"/>
        <w:lang w:eastAsia="pl-PL"/>
      </w:rPr>
      <w:drawing>
        <wp:inline distT="0" distB="0" distL="0" distR="0">
          <wp:extent cx="9187180" cy="6159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18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5902" w:rsidRPr="003B5902">
      <w:rPr>
        <w:rFonts w:ascii="Verdana" w:hAnsi="Verdana"/>
        <w:b/>
        <w:color w:val="808080"/>
        <w:sz w:val="16"/>
      </w:rPr>
      <w:t>SYSTEM ZARZĄDZANIA JAKOŚCIĄ</w:t>
    </w:r>
    <w:r w:rsidR="009B50A4">
      <w:rPr>
        <w:rFonts w:ascii="Verdana" w:hAnsi="Verdana"/>
        <w:b/>
        <w:noProof/>
        <w:color w:val="808080"/>
        <w:sz w:val="16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379730</wp:posOffset>
              </wp:positionH>
              <wp:positionV relativeFrom="paragraph">
                <wp:posOffset>3152774</wp:posOffset>
              </wp:positionV>
              <wp:extent cx="5617845" cy="0"/>
              <wp:effectExtent l="0" t="0" r="1905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11B85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29.9pt;margin-top:248.25pt;width:442.3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" strokecolor="#0093dd" strokeweight="1.5pt"/>
          </w:pict>
        </mc:Fallback>
      </mc:AlternateContent>
    </w:r>
    <w:r w:rsidR="009B50A4">
      <w:rPr>
        <w:rFonts w:ascii="Verdana" w:hAnsi="Verdana"/>
        <w:b/>
        <w:noProof/>
        <w:color w:val="808080"/>
        <w:sz w:val="16"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227330</wp:posOffset>
              </wp:positionH>
              <wp:positionV relativeFrom="paragraph">
                <wp:posOffset>3000374</wp:posOffset>
              </wp:positionV>
              <wp:extent cx="5617845" cy="0"/>
              <wp:effectExtent l="0" t="0" r="1905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F1A91CE" id="Łącznik prosty ze strzałką 1" o:spid="_x0000_s1026" type="#_x0000_t32" style="position:absolute;margin-left:17.9pt;margin-top:236.25pt;width:442.3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" strokecolor="#0093dd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02" w:rsidRDefault="00F25002" w:rsidP="00240F45">
      <w:pPr>
        <w:spacing w:after="0" w:line="240" w:lineRule="auto"/>
      </w:pPr>
      <w:r>
        <w:separator/>
      </w:r>
    </w:p>
  </w:footnote>
  <w:footnote w:type="continuationSeparator" w:id="0">
    <w:p w:rsidR="00F25002" w:rsidRDefault="00F25002" w:rsidP="0024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1E0" w:firstRow="1" w:lastRow="1" w:firstColumn="1" w:lastColumn="1" w:noHBand="0" w:noVBand="0"/>
    </w:tblPr>
    <w:tblGrid>
      <w:gridCol w:w="7915"/>
      <w:gridCol w:w="6089"/>
    </w:tblGrid>
    <w:tr w:rsidR="00240F45" w:rsidRPr="00C429EF">
      <w:trPr>
        <w:trHeight w:val="680"/>
        <w:jc w:val="center"/>
      </w:trPr>
      <w:tc>
        <w:tcPr>
          <w:tcW w:w="2826" w:type="pct"/>
        </w:tcPr>
        <w:p w:rsidR="00240F45" w:rsidRPr="007D335C" w:rsidRDefault="00240F45" w:rsidP="00240F45">
          <w:pPr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:rsidR="00240F45" w:rsidRPr="007D335C" w:rsidRDefault="00240F45" w:rsidP="007479E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:rsidR="00240F45" w:rsidRPr="00781F67" w:rsidRDefault="001264EF" w:rsidP="007479E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19144B">
            <w:rPr>
              <w:rFonts w:ascii="Verdana" w:hAnsi="Verdana" w:cs="Arial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-220345</wp:posOffset>
                </wp:positionV>
                <wp:extent cx="495935" cy="388620"/>
                <wp:effectExtent l="0" t="0" r="0" b="0"/>
                <wp:wrapTight wrapText="right">
                  <wp:wrapPolygon edited="0">
                    <wp:start x="0" y="0"/>
                    <wp:lineTo x="0" y="20118"/>
                    <wp:lineTo x="20743" y="20118"/>
                    <wp:lineTo x="20743" y="0"/>
                    <wp:lineTo x="0" y="0"/>
                  </wp:wrapPolygon>
                </wp:wrapTight>
                <wp:docPr id="3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9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40F45" w:rsidRPr="0019144B">
            <w:rPr>
              <w:rFonts w:ascii="Verdana" w:hAnsi="Verdana" w:cs="Arial"/>
              <w:noProof/>
              <w:sz w:val="16"/>
              <w:szCs w:val="16"/>
              <w:lang w:eastAsia="pl-PL"/>
            </w:rPr>
            <w:t>04</w:t>
          </w:r>
          <w:r w:rsidR="00240F45" w:rsidRPr="007D335C">
            <w:rPr>
              <w:rFonts w:ascii="Verdana" w:hAnsi="Verdana" w:cs="TimesNewRoman,Bold"/>
              <w:bCs/>
              <w:sz w:val="16"/>
            </w:rPr>
            <w:t xml:space="preserve"> – 730 Warszawa</w:t>
          </w:r>
        </w:p>
      </w:tc>
      <w:tc>
        <w:tcPr>
          <w:tcW w:w="2174" w:type="pct"/>
          <w:vAlign w:val="center"/>
        </w:tcPr>
        <w:p w:rsidR="003B5902" w:rsidRDefault="003B5902" w:rsidP="00953293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Arial"/>
              <w:color w:val="404040"/>
              <w:sz w:val="16"/>
              <w:szCs w:val="16"/>
            </w:rPr>
          </w:pPr>
          <w:r w:rsidRPr="00E47383">
            <w:rPr>
              <w:rFonts w:ascii="Verdana" w:hAnsi="Verdana" w:cs="Arial"/>
              <w:color w:val="404040"/>
              <w:sz w:val="16"/>
              <w:szCs w:val="16"/>
            </w:rPr>
            <w:t xml:space="preserve">Kod dokumentu: </w:t>
          </w:r>
          <w:r w:rsidR="00106AB0" w:rsidRPr="001173B1">
            <w:rPr>
              <w:rFonts w:ascii="Verdana" w:hAnsi="Verdana" w:cs="TimesNewRoman"/>
              <w:b/>
              <w:color w:val="0000FF"/>
              <w:sz w:val="16"/>
              <w:szCs w:val="16"/>
            </w:rPr>
            <w:t>PX_ZPA/RO;QP1;FP4</w:t>
          </w:r>
        </w:p>
        <w:p w:rsidR="00953293" w:rsidRPr="007D1F15" w:rsidRDefault="00953293" w:rsidP="00953293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TimesNewRoman"/>
              <w:b/>
              <w:color w:val="A6A6A6"/>
              <w:sz w:val="16"/>
              <w:szCs w:val="16"/>
            </w:rPr>
          </w:pPr>
          <w:r w:rsidRPr="00C961EC">
            <w:rPr>
              <w:rFonts w:ascii="Verdana" w:hAnsi="Verdana" w:cs="Arial"/>
              <w:color w:val="404040"/>
              <w:sz w:val="16"/>
              <w:szCs w:val="16"/>
            </w:rPr>
            <w:t xml:space="preserve">Data wydania: </w:t>
          </w:r>
          <w:r w:rsidR="009B50A4" w:rsidRPr="009B50A4">
            <w:rPr>
              <w:rFonts w:ascii="Verdana" w:hAnsi="Verdana" w:cs="TimesNewRoman"/>
              <w:b/>
              <w:color w:val="0000FF"/>
              <w:sz w:val="16"/>
              <w:szCs w:val="16"/>
            </w:rPr>
            <w:t>2022.08.23</w:t>
          </w:r>
        </w:p>
        <w:p w:rsidR="00240F45" w:rsidRPr="00803A9D" w:rsidRDefault="00953293" w:rsidP="00911B51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C961EC">
            <w:rPr>
              <w:rFonts w:ascii="Verdana" w:hAnsi="Verdana" w:cs="TimesNewRoman"/>
              <w:color w:val="404040"/>
              <w:sz w:val="16"/>
              <w:szCs w:val="16"/>
            </w:rPr>
            <w:t>Wydanie</w:t>
          </w:r>
          <w:r w:rsidRPr="00C961EC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: </w:t>
          </w:r>
          <w:r w:rsidR="00911B51" w:rsidRPr="001173B1">
            <w:rPr>
              <w:rFonts w:ascii="Verdana" w:hAnsi="Verdana" w:cs="TimesNewRoman"/>
              <w:b/>
              <w:color w:val="0000FF"/>
              <w:sz w:val="16"/>
              <w:szCs w:val="16"/>
            </w:rPr>
            <w:t>2</w:t>
          </w:r>
          <w:r w:rsidRPr="00C961EC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; </w:t>
          </w:r>
          <w:r w:rsidRPr="00C961EC">
            <w:rPr>
              <w:rFonts w:ascii="Verdana" w:hAnsi="Verdana" w:cs="TimesNewRoman"/>
              <w:color w:val="404040"/>
              <w:sz w:val="16"/>
              <w:szCs w:val="16"/>
            </w:rPr>
            <w:t>strona</w:t>
          </w:r>
          <w:r w:rsidRPr="00C961EC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begin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instrText xml:space="preserve"> PAGE </w:instrTex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separate"/>
          </w:r>
          <w:r w:rsidR="00C5540B">
            <w:rPr>
              <w:rFonts w:ascii="Verdana" w:hAnsi="Verdana"/>
              <w:b/>
              <w:noProof/>
              <w:color w:val="0000FF"/>
              <w:sz w:val="16"/>
              <w:szCs w:val="16"/>
            </w:rPr>
            <w:t>5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end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t xml:space="preserve"> </w:t>
          </w:r>
          <w:r w:rsidR="00870C03" w:rsidRPr="001173B1">
            <w:rPr>
              <w:rFonts w:ascii="Verdana" w:hAnsi="Verdana"/>
              <w:color w:val="0000FF"/>
              <w:sz w:val="16"/>
              <w:szCs w:val="16"/>
            </w:rPr>
            <w:t>z</w:t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t xml:space="preserve"> 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begin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instrText xml:space="preserve"> NUMPAGES </w:instrTex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separate"/>
          </w:r>
          <w:r w:rsidR="00C5540B">
            <w:rPr>
              <w:rFonts w:ascii="Verdana" w:hAnsi="Verdana"/>
              <w:b/>
              <w:noProof/>
              <w:color w:val="0000FF"/>
              <w:sz w:val="16"/>
              <w:szCs w:val="16"/>
            </w:rPr>
            <w:t>6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end"/>
          </w:r>
        </w:p>
      </w:tc>
    </w:tr>
  </w:tbl>
  <w:p w:rsidR="00240F45" w:rsidRPr="00240F45" w:rsidRDefault="001264EF" w:rsidP="00240F45">
    <w:pPr>
      <w:pStyle w:val="Nagwek"/>
      <w:rPr>
        <w:sz w:val="2"/>
        <w:szCs w:val="2"/>
      </w:rPr>
    </w:pPr>
    <w:r>
      <w:rPr>
        <w:noProof/>
        <w:sz w:val="2"/>
        <w:szCs w:val="2"/>
        <w:lang w:eastAsia="pl-PL"/>
      </w:rPr>
      <w:drawing>
        <wp:inline distT="0" distB="0" distL="0" distR="0">
          <wp:extent cx="9187180" cy="615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18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01A50"/>
    <w:multiLevelType w:val="hybridMultilevel"/>
    <w:tmpl w:val="4AA8A3D4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335E497A"/>
    <w:multiLevelType w:val="hybridMultilevel"/>
    <w:tmpl w:val="11DC9C8E"/>
    <w:lvl w:ilvl="0" w:tplc="5E4295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955"/>
    <w:multiLevelType w:val="hybridMultilevel"/>
    <w:tmpl w:val="C756B410"/>
    <w:lvl w:ilvl="0" w:tplc="A1689586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6834DE"/>
    <w:multiLevelType w:val="hybridMultilevel"/>
    <w:tmpl w:val="BEBA98C6"/>
    <w:lvl w:ilvl="0" w:tplc="3918B7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87A80"/>
    <w:multiLevelType w:val="hybridMultilevel"/>
    <w:tmpl w:val="34F2A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23AAA"/>
    <w:multiLevelType w:val="hybridMultilevel"/>
    <w:tmpl w:val="0CD6EA92"/>
    <w:lvl w:ilvl="0" w:tplc="97785FF6">
      <w:start w:val="1"/>
      <w:numFmt w:val="decimal"/>
      <w:lvlText w:val="%1."/>
      <w:lvlJc w:val="center"/>
      <w:pPr>
        <w:ind w:left="56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00c">
      <v:stroke color="#00c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85"/>
    <w:rsid w:val="00004B1F"/>
    <w:rsid w:val="00011121"/>
    <w:rsid w:val="000208A1"/>
    <w:rsid w:val="00042E51"/>
    <w:rsid w:val="00043EA7"/>
    <w:rsid w:val="00062670"/>
    <w:rsid w:val="000660FF"/>
    <w:rsid w:val="00081DFD"/>
    <w:rsid w:val="000856B7"/>
    <w:rsid w:val="0008751B"/>
    <w:rsid w:val="000947CC"/>
    <w:rsid w:val="000B440E"/>
    <w:rsid w:val="000B6F63"/>
    <w:rsid w:val="000C08EF"/>
    <w:rsid w:val="000C1158"/>
    <w:rsid w:val="000E5CB0"/>
    <w:rsid w:val="00104584"/>
    <w:rsid w:val="00104C63"/>
    <w:rsid w:val="00106AB0"/>
    <w:rsid w:val="001173B1"/>
    <w:rsid w:val="00121F43"/>
    <w:rsid w:val="00126350"/>
    <w:rsid w:val="001264EF"/>
    <w:rsid w:val="00126FCC"/>
    <w:rsid w:val="00131FB0"/>
    <w:rsid w:val="0015256B"/>
    <w:rsid w:val="0015713F"/>
    <w:rsid w:val="001666CD"/>
    <w:rsid w:val="001668F4"/>
    <w:rsid w:val="00167183"/>
    <w:rsid w:val="0018251D"/>
    <w:rsid w:val="0019144B"/>
    <w:rsid w:val="001A736B"/>
    <w:rsid w:val="001B43DA"/>
    <w:rsid w:val="001C1F10"/>
    <w:rsid w:val="001D57C4"/>
    <w:rsid w:val="001E5345"/>
    <w:rsid w:val="00200012"/>
    <w:rsid w:val="0021461A"/>
    <w:rsid w:val="00240F45"/>
    <w:rsid w:val="00265536"/>
    <w:rsid w:val="00272D71"/>
    <w:rsid w:val="0028587E"/>
    <w:rsid w:val="002A0607"/>
    <w:rsid w:val="002C5A37"/>
    <w:rsid w:val="002D3A0E"/>
    <w:rsid w:val="002F0AF0"/>
    <w:rsid w:val="002F73C5"/>
    <w:rsid w:val="00300000"/>
    <w:rsid w:val="00305883"/>
    <w:rsid w:val="00313443"/>
    <w:rsid w:val="003177B6"/>
    <w:rsid w:val="003205EE"/>
    <w:rsid w:val="00332AFD"/>
    <w:rsid w:val="00334BA4"/>
    <w:rsid w:val="00354A54"/>
    <w:rsid w:val="00355BB6"/>
    <w:rsid w:val="003857B3"/>
    <w:rsid w:val="003A7DF1"/>
    <w:rsid w:val="003B5902"/>
    <w:rsid w:val="003B7AE9"/>
    <w:rsid w:val="003C2CA3"/>
    <w:rsid w:val="003E1392"/>
    <w:rsid w:val="003E1E5C"/>
    <w:rsid w:val="0040246C"/>
    <w:rsid w:val="00410EBA"/>
    <w:rsid w:val="0041500F"/>
    <w:rsid w:val="00427075"/>
    <w:rsid w:val="0043176B"/>
    <w:rsid w:val="00441316"/>
    <w:rsid w:val="00441FC5"/>
    <w:rsid w:val="00442687"/>
    <w:rsid w:val="00451046"/>
    <w:rsid w:val="00485733"/>
    <w:rsid w:val="00487DC3"/>
    <w:rsid w:val="00492587"/>
    <w:rsid w:val="00494219"/>
    <w:rsid w:val="004A21DD"/>
    <w:rsid w:val="004B1352"/>
    <w:rsid w:val="004C48EC"/>
    <w:rsid w:val="004D489C"/>
    <w:rsid w:val="004E4C10"/>
    <w:rsid w:val="00515569"/>
    <w:rsid w:val="0051607E"/>
    <w:rsid w:val="00525EA2"/>
    <w:rsid w:val="005403FF"/>
    <w:rsid w:val="005421F1"/>
    <w:rsid w:val="005436BC"/>
    <w:rsid w:val="00557C12"/>
    <w:rsid w:val="005622B9"/>
    <w:rsid w:val="00566807"/>
    <w:rsid w:val="005678C8"/>
    <w:rsid w:val="00570D60"/>
    <w:rsid w:val="005809C3"/>
    <w:rsid w:val="005B39E0"/>
    <w:rsid w:val="005D6E13"/>
    <w:rsid w:val="005D7848"/>
    <w:rsid w:val="005F19AC"/>
    <w:rsid w:val="006011BC"/>
    <w:rsid w:val="00604FE8"/>
    <w:rsid w:val="00610446"/>
    <w:rsid w:val="00611703"/>
    <w:rsid w:val="00625D13"/>
    <w:rsid w:val="006405B8"/>
    <w:rsid w:val="006434DD"/>
    <w:rsid w:val="006455AE"/>
    <w:rsid w:val="0065232A"/>
    <w:rsid w:val="00654B36"/>
    <w:rsid w:val="00654BD2"/>
    <w:rsid w:val="00667823"/>
    <w:rsid w:val="006850C3"/>
    <w:rsid w:val="006E0D5D"/>
    <w:rsid w:val="006F344F"/>
    <w:rsid w:val="006F350C"/>
    <w:rsid w:val="0071097E"/>
    <w:rsid w:val="007124EB"/>
    <w:rsid w:val="00713AAD"/>
    <w:rsid w:val="0071585D"/>
    <w:rsid w:val="007179FC"/>
    <w:rsid w:val="00723D34"/>
    <w:rsid w:val="0074243A"/>
    <w:rsid w:val="007479ED"/>
    <w:rsid w:val="00752292"/>
    <w:rsid w:val="00757475"/>
    <w:rsid w:val="00772E89"/>
    <w:rsid w:val="00780241"/>
    <w:rsid w:val="007804F5"/>
    <w:rsid w:val="00781F67"/>
    <w:rsid w:val="00782E2A"/>
    <w:rsid w:val="00784C07"/>
    <w:rsid w:val="007941A7"/>
    <w:rsid w:val="007A464B"/>
    <w:rsid w:val="007B3728"/>
    <w:rsid w:val="007C06C9"/>
    <w:rsid w:val="007D1F15"/>
    <w:rsid w:val="007D318E"/>
    <w:rsid w:val="007F157B"/>
    <w:rsid w:val="007F3887"/>
    <w:rsid w:val="00803A9D"/>
    <w:rsid w:val="00805FE5"/>
    <w:rsid w:val="008068D4"/>
    <w:rsid w:val="00860F99"/>
    <w:rsid w:val="00870C03"/>
    <w:rsid w:val="008931F1"/>
    <w:rsid w:val="0089425D"/>
    <w:rsid w:val="008B765B"/>
    <w:rsid w:val="008D41DE"/>
    <w:rsid w:val="00911B51"/>
    <w:rsid w:val="00934FA8"/>
    <w:rsid w:val="009375FB"/>
    <w:rsid w:val="0095172D"/>
    <w:rsid w:val="00953293"/>
    <w:rsid w:val="0098421B"/>
    <w:rsid w:val="009851D0"/>
    <w:rsid w:val="009B50A4"/>
    <w:rsid w:val="009E1785"/>
    <w:rsid w:val="009E46A2"/>
    <w:rsid w:val="009E547F"/>
    <w:rsid w:val="009F4985"/>
    <w:rsid w:val="009F4ED8"/>
    <w:rsid w:val="00A010AA"/>
    <w:rsid w:val="00A106DF"/>
    <w:rsid w:val="00A10824"/>
    <w:rsid w:val="00A1562D"/>
    <w:rsid w:val="00A2111A"/>
    <w:rsid w:val="00A27EF0"/>
    <w:rsid w:val="00A31743"/>
    <w:rsid w:val="00A63578"/>
    <w:rsid w:val="00A64261"/>
    <w:rsid w:val="00A847C0"/>
    <w:rsid w:val="00A868E7"/>
    <w:rsid w:val="00AC2226"/>
    <w:rsid w:val="00AD0741"/>
    <w:rsid w:val="00AE5BBF"/>
    <w:rsid w:val="00AF28B1"/>
    <w:rsid w:val="00B02638"/>
    <w:rsid w:val="00B0532F"/>
    <w:rsid w:val="00B11C78"/>
    <w:rsid w:val="00B11DAE"/>
    <w:rsid w:val="00B35ACF"/>
    <w:rsid w:val="00B50794"/>
    <w:rsid w:val="00B660C6"/>
    <w:rsid w:val="00B85EAD"/>
    <w:rsid w:val="00B87000"/>
    <w:rsid w:val="00B91BAE"/>
    <w:rsid w:val="00B95410"/>
    <w:rsid w:val="00B97555"/>
    <w:rsid w:val="00BA7953"/>
    <w:rsid w:val="00BA7F04"/>
    <w:rsid w:val="00BB705D"/>
    <w:rsid w:val="00BC177E"/>
    <w:rsid w:val="00BE25CC"/>
    <w:rsid w:val="00BF2941"/>
    <w:rsid w:val="00BF40C8"/>
    <w:rsid w:val="00C0528D"/>
    <w:rsid w:val="00C357B5"/>
    <w:rsid w:val="00C44F53"/>
    <w:rsid w:val="00C5540B"/>
    <w:rsid w:val="00C61464"/>
    <w:rsid w:val="00C6659B"/>
    <w:rsid w:val="00C84623"/>
    <w:rsid w:val="00C85B4D"/>
    <w:rsid w:val="00CB4244"/>
    <w:rsid w:val="00CC13D3"/>
    <w:rsid w:val="00CC5365"/>
    <w:rsid w:val="00CF3210"/>
    <w:rsid w:val="00D01FB2"/>
    <w:rsid w:val="00D135F0"/>
    <w:rsid w:val="00D20192"/>
    <w:rsid w:val="00D2076E"/>
    <w:rsid w:val="00D24451"/>
    <w:rsid w:val="00D329C2"/>
    <w:rsid w:val="00D3457F"/>
    <w:rsid w:val="00D36F4D"/>
    <w:rsid w:val="00D779BD"/>
    <w:rsid w:val="00D97F03"/>
    <w:rsid w:val="00DB46DC"/>
    <w:rsid w:val="00DC7158"/>
    <w:rsid w:val="00E33BC6"/>
    <w:rsid w:val="00E6322B"/>
    <w:rsid w:val="00E7427B"/>
    <w:rsid w:val="00E914A1"/>
    <w:rsid w:val="00EA1252"/>
    <w:rsid w:val="00EB2E09"/>
    <w:rsid w:val="00ED58D7"/>
    <w:rsid w:val="00ED719D"/>
    <w:rsid w:val="00F07316"/>
    <w:rsid w:val="00F1273B"/>
    <w:rsid w:val="00F23A14"/>
    <w:rsid w:val="00F25002"/>
    <w:rsid w:val="00F33CDA"/>
    <w:rsid w:val="00F35FF0"/>
    <w:rsid w:val="00F41E5A"/>
    <w:rsid w:val="00F4518A"/>
    <w:rsid w:val="00F5679F"/>
    <w:rsid w:val="00F62B21"/>
    <w:rsid w:val="00F915D8"/>
    <w:rsid w:val="00FC44EE"/>
    <w:rsid w:val="00FD77A3"/>
    <w:rsid w:val="00FE4D57"/>
    <w:rsid w:val="00FF1F70"/>
    <w:rsid w:val="00FF4F3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00c">
      <v:stroke color="#00c" weight="1.5pt"/>
    </o:shapedefaults>
    <o:shapelayout v:ext="edit">
      <o:idmap v:ext="edit" data="1"/>
    </o:shapelayout>
  </w:shapeDefaults>
  <w:decimalSymbol w:val=","/>
  <w:listSeparator w:val=";"/>
  <w15:docId w15:val="{B56C1823-9861-48E5-941E-14D84C4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E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0F4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0F4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F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0F4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F2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94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F29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9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2941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106AB0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06AB0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1264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C60FB-3368-42CE-B78D-2ACB460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wykonywanych badań laboratoryjnych w Pracowni Immunologii Transfuzjologicznej z Bankiem Krwi</vt:lpstr>
    </vt:vector>
  </TitlesOfParts>
  <Company>IPA</Company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wykonywanych badań laboratoryjnych w Pracowni Immunologii Transfuzjologicznej z Bankiem Krwi</dc:title>
  <dc:creator>EG_DZJ</dc:creator>
  <cp:lastModifiedBy>Agnieszka Karkucińska-Więckowska</cp:lastModifiedBy>
  <cp:revision>2</cp:revision>
  <cp:lastPrinted>2022-08-23T12:29:00Z</cp:lastPrinted>
  <dcterms:created xsi:type="dcterms:W3CDTF">2025-09-18T07:08:00Z</dcterms:created>
  <dcterms:modified xsi:type="dcterms:W3CDTF">2025-09-18T07:08:00Z</dcterms:modified>
</cp:coreProperties>
</file>