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22F94" w:rsidRDefault="00422F94" w:rsidP="00422F9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>
            <wp:extent cx="2009775" cy="1704975"/>
            <wp:effectExtent l="0" t="0" r="9525" b="9525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775" cy="1704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422F94" w:rsidRDefault="00422F94" w:rsidP="00422F9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8"/>
          <w:lang w:eastAsia="pl-PL"/>
        </w:rPr>
      </w:pPr>
      <w:r>
        <w:rPr>
          <w:rFonts w:ascii="Times New Roman" w:eastAsia="Times New Roman" w:hAnsi="Times New Roman" w:cs="Times New Roman"/>
          <w:b/>
          <w:sz w:val="40"/>
          <w:szCs w:val="28"/>
          <w:u w:val="single"/>
          <w:lang w:eastAsia="pl-PL"/>
        </w:rPr>
        <w:t>KONKURS OFERT NA</w:t>
      </w:r>
      <w:r>
        <w:rPr>
          <w:rFonts w:ascii="Times New Roman" w:eastAsia="Times New Roman" w:hAnsi="Times New Roman" w:cs="Times New Roman"/>
          <w:b/>
          <w:sz w:val="40"/>
          <w:szCs w:val="28"/>
          <w:lang w:eastAsia="pl-PL"/>
        </w:rPr>
        <w:t>:</w:t>
      </w:r>
    </w:p>
    <w:p w:rsidR="00422F94" w:rsidRDefault="00422F94" w:rsidP="00422F9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8"/>
          <w:lang w:eastAsia="pl-PL"/>
        </w:rPr>
      </w:pPr>
    </w:p>
    <w:p w:rsidR="00422F94" w:rsidRDefault="00422F94" w:rsidP="00422F9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NAJEM  POWIERZCHNI  NA USTAWIENIE  </w:t>
      </w:r>
    </w:p>
    <w:p w:rsidR="00422F94" w:rsidRDefault="00422F94" w:rsidP="00422F9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8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KAWIARENKI Z GORĄCYMI NAPOJAMI </w:t>
      </w: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</w:t>
      </w: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       </w:t>
      </w: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Warszawa, luty 2025 r.</w:t>
      </w: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WYNAJMUJĄCY:</w:t>
      </w: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Instytut „Pomnik - Centrum Zdrowia Dziecka”</w:t>
      </w: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Al. Dzieci Polskich 20 </w:t>
      </w: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04-730 Warszawa</w:t>
      </w: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22F94" w:rsidRDefault="00422F94" w:rsidP="00422F9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>Zaproszenie do wzięcia udziału w konkursie ofert na:</w:t>
      </w:r>
    </w:p>
    <w:p w:rsidR="00422F94" w:rsidRDefault="00422F94" w:rsidP="00422F9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najem powierzchni na ustawienie kawiarenki samoobsługowej. </w:t>
      </w: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</w:t>
      </w:r>
    </w:p>
    <w:p w:rsidR="00422F94" w:rsidRDefault="00422F94" w:rsidP="00422F9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24"/>
          <w:lang w:eastAsia="pl-PL"/>
        </w:rPr>
      </w:pPr>
    </w:p>
    <w:p w:rsidR="00422F94" w:rsidRDefault="00422F94" w:rsidP="00422F94">
      <w:pPr>
        <w:numPr>
          <w:ilvl w:val="0"/>
          <w:numId w:val="1"/>
        </w:numPr>
        <w:spacing w:after="0" w:line="240" w:lineRule="auto"/>
        <w:ind w:left="540" w:hanging="54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Lokalizacja, metraż  i oznaczenie terenu objętego konkursem:</w:t>
      </w:r>
    </w:p>
    <w:p w:rsidR="00422F94" w:rsidRDefault="00422F94" w:rsidP="00422F94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22F94" w:rsidRDefault="00422F94" w:rsidP="00422F94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Budynek „RA” parter /poczekalnia/                       </w:t>
      </w:r>
    </w:p>
    <w:p w:rsidR="00422F94" w:rsidRDefault="00422F94" w:rsidP="00422F94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           </w:t>
      </w:r>
    </w:p>
    <w:p w:rsidR="00422F94" w:rsidRDefault="00422F94" w:rsidP="00422F94">
      <w:pPr>
        <w:spacing w:after="0" w:line="240" w:lineRule="auto"/>
        <w:ind w:left="540" w:hanging="54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II.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>Inne informacje istotne dla uczestników  konkursu:</w:t>
      </w:r>
    </w:p>
    <w:p w:rsidR="00422F94" w:rsidRDefault="00422F94" w:rsidP="00422F94">
      <w:pPr>
        <w:widowControl w:val="0"/>
        <w:tabs>
          <w:tab w:val="num" w:pos="851"/>
          <w:tab w:val="num" w:pos="1380"/>
        </w:tabs>
        <w:suppressAutoHyphens/>
        <w:spacing w:after="0" w:line="240" w:lineRule="auto"/>
        <w:jc w:val="both"/>
        <w:rPr>
          <w:rFonts w:ascii="Times New Roman" w:eastAsia="HG Mincho Light J" w:hAnsi="Times New Roman" w:cs="Times New Roman"/>
          <w:sz w:val="24"/>
          <w:szCs w:val="24"/>
          <w:lang w:eastAsia="pl-PL"/>
        </w:rPr>
      </w:pPr>
      <w:r>
        <w:rPr>
          <w:rFonts w:ascii="Times New Roman" w:eastAsia="HG Mincho Light J" w:hAnsi="Times New Roman" w:cs="Times New Roman"/>
          <w:sz w:val="24"/>
          <w:szCs w:val="24"/>
          <w:lang w:eastAsia="pl-PL"/>
        </w:rPr>
        <w:t xml:space="preserve">    </w:t>
      </w:r>
    </w:p>
    <w:p w:rsidR="00422F94" w:rsidRDefault="00422F94" w:rsidP="00422F94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Termin i miejsce składania ofert</w:t>
      </w:r>
    </w:p>
    <w:p w:rsidR="00422F94" w:rsidRDefault="00422F94" w:rsidP="00422F94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Oferty należy składać w Dziale Logistyki, budynek „K” 1 piętro, pokój 111A  lub 112 B, w zamkniętej kopercie w terminie do dnia 12.03.2025 r., do godz. 10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00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drogą pocztową, mailem na adres podany w konkursie: </w:t>
      </w:r>
      <w:hyperlink r:id="rId6" w:history="1">
        <w:r>
          <w:rPr>
            <w:rStyle w:val="Hipercze"/>
            <w:rFonts w:ascii="Times New Roman" w:eastAsia="Times New Roman" w:hAnsi="Times New Roman" w:cs="Times New Roman"/>
            <w:sz w:val="24"/>
            <w:szCs w:val="24"/>
            <w:lang w:eastAsia="pl-PL"/>
          </w:rPr>
          <w:t>z.szymoniczek@ipczd.pl</w:t>
        </w:r>
      </w:hyperlink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lub osobiście.</w:t>
      </w: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22F94" w:rsidRDefault="00422F94" w:rsidP="00422F94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Koperta powinna być zaadresowana do Wynajmującego na adres:</w:t>
      </w:r>
    </w:p>
    <w:p w:rsidR="00422F94" w:rsidRDefault="00422F94" w:rsidP="00422F94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22F94" w:rsidRDefault="00422F94" w:rsidP="00422F9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Instytut „ Pomnik - Centrum Zdrowia Dziecka”</w:t>
      </w:r>
    </w:p>
    <w:p w:rsidR="00422F94" w:rsidRDefault="00422F94" w:rsidP="00422F9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Al. Dzieci Polskich 20</w:t>
      </w:r>
    </w:p>
    <w:p w:rsidR="00422F94" w:rsidRDefault="00422F94" w:rsidP="00422F9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04-730 Warszawa</w:t>
      </w:r>
    </w:p>
    <w:p w:rsidR="00422F94" w:rsidRDefault="00422F94" w:rsidP="00422F9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Dział Logistyki</w:t>
      </w: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22F94" w:rsidRDefault="00422F94" w:rsidP="00422F94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oraz powinna być oznaczona następująco:</w:t>
      </w:r>
    </w:p>
    <w:p w:rsidR="00422F94" w:rsidRDefault="00422F94" w:rsidP="00422F9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422F94" w:rsidRDefault="00422F94" w:rsidP="00422F9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Konkurs ofert na:</w:t>
      </w:r>
    </w:p>
    <w:p w:rsidR="00422F94" w:rsidRDefault="00422F94" w:rsidP="00422F94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Cs/>
          <w:sz w:val="24"/>
          <w:szCs w:val="18"/>
          <w:lang w:eastAsia="pl-PL"/>
        </w:rPr>
        <w:t xml:space="preserve">Najem powierzchni na ustawienie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kawiarenki do gorących napojów</w:t>
      </w:r>
      <w:r>
        <w:rPr>
          <w:rFonts w:ascii="Times New Roman" w:eastAsia="Times New Roman" w:hAnsi="Times New Roman" w:cs="Times New Roman"/>
          <w:bCs/>
          <w:sz w:val="24"/>
          <w:szCs w:val="18"/>
          <w:lang w:eastAsia="pl-PL"/>
        </w:rPr>
        <w:br/>
      </w: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22F94" w:rsidRDefault="00422F94" w:rsidP="00422F94">
      <w:pPr>
        <w:numPr>
          <w:ilvl w:val="0"/>
          <w:numId w:val="2"/>
        </w:numPr>
        <w:spacing w:after="0" w:line="240" w:lineRule="auto"/>
        <w:ind w:left="1080" w:hanging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Termin otwarcia ofert –  12.03.2025 r. godz. 10</w:t>
      </w:r>
      <w:r>
        <w:rPr>
          <w:rFonts w:ascii="Times New Roman" w:eastAsia="Times New Roman" w:hAnsi="Times New Roman" w:cs="Times New Roman"/>
          <w:sz w:val="24"/>
          <w:szCs w:val="24"/>
          <w:u w:val="single"/>
          <w:vertAlign w:val="superscript"/>
          <w:lang w:eastAsia="pl-PL"/>
        </w:rPr>
        <w:t xml:space="preserve">05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budynek „K” p. 111 A </w:t>
      </w:r>
    </w:p>
    <w:p w:rsidR="00422F94" w:rsidRDefault="00422F94" w:rsidP="00422F94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422F94" w:rsidRDefault="00422F94" w:rsidP="00422F94">
      <w:pPr>
        <w:numPr>
          <w:ilvl w:val="0"/>
          <w:numId w:val="2"/>
        </w:numPr>
        <w:spacing w:after="0" w:line="240" w:lineRule="auto"/>
        <w:ind w:left="1080" w:hanging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Termin związania  ofertą 30 dni</w:t>
      </w: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422F94" w:rsidRDefault="00422F94" w:rsidP="00422F94">
      <w:pPr>
        <w:numPr>
          <w:ilvl w:val="0"/>
          <w:numId w:val="2"/>
        </w:numPr>
        <w:spacing w:after="0" w:line="240" w:lineRule="auto"/>
        <w:ind w:left="1080" w:hanging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Oferta powinna zawierać:</w:t>
      </w:r>
    </w:p>
    <w:p w:rsidR="00422F94" w:rsidRDefault="00422F94" w:rsidP="00422F94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22F94" w:rsidRDefault="00422F94" w:rsidP="00422F94">
      <w:pPr>
        <w:spacing w:after="0" w:line="240" w:lineRule="auto"/>
        <w:ind w:left="1083" w:hanging="513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4 a. Aktualny odpis z właściwego rejestru albo potwierdzenie o wpisie do Centralnej Ewidencji i Informacji o Działalności Gospodarczej Rzeczypospolitej Polskiej wystawione nie wcześniej niż 6 miesięcy przed upływem  terminu składania ofert.</w:t>
      </w:r>
    </w:p>
    <w:p w:rsidR="00422F94" w:rsidRDefault="00422F94" w:rsidP="00422F94">
      <w:pPr>
        <w:widowControl w:val="0"/>
        <w:suppressAutoHyphens/>
        <w:spacing w:after="0" w:line="240" w:lineRule="auto"/>
        <w:ind w:left="340"/>
        <w:jc w:val="both"/>
        <w:rPr>
          <w:rFonts w:ascii="Thorndale" w:eastAsia="HG Mincho Light J" w:hAnsi="Thorndale" w:cs="Times New Roman"/>
          <w:color w:val="000000"/>
          <w:sz w:val="24"/>
          <w:szCs w:val="20"/>
          <w:lang w:eastAsia="pl-PL"/>
        </w:rPr>
      </w:pPr>
      <w:r>
        <w:rPr>
          <w:rFonts w:ascii="Thorndale" w:eastAsia="HG Mincho Light J" w:hAnsi="Thorndale" w:cs="Times New Roman"/>
          <w:color w:val="000000"/>
          <w:sz w:val="24"/>
          <w:szCs w:val="20"/>
          <w:lang w:eastAsia="pl-PL"/>
        </w:rPr>
        <w:tab/>
      </w:r>
    </w:p>
    <w:p w:rsidR="00422F94" w:rsidRDefault="00422F94" w:rsidP="00422F94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Kryteria oceny ofert: </w:t>
      </w:r>
    </w:p>
    <w:p w:rsidR="00422F94" w:rsidRDefault="00422F94" w:rsidP="00422F94">
      <w:pPr>
        <w:spacing w:after="0" w:line="240" w:lineRule="auto"/>
        <w:ind w:left="90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- najwyższa kwota</w:t>
      </w:r>
      <w:r w:rsidR="00B365B5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netto za wynajęcie powierzchni,</w:t>
      </w:r>
    </w:p>
    <w:p w:rsidR="00B365B5" w:rsidRDefault="00422F94" w:rsidP="00422F94">
      <w:pPr>
        <w:spacing w:after="0" w:line="240" w:lineRule="auto"/>
        <w:ind w:left="90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- szeroki asortyment i </w:t>
      </w:r>
      <w:r w:rsidR="00B365B5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wysoka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jakość oferowanych napojów </w:t>
      </w:r>
      <w:r w:rsidR="00B365B5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gorących, zarówno dla </w:t>
      </w:r>
    </w:p>
    <w:p w:rsidR="00B365B5" w:rsidRDefault="00B365B5" w:rsidP="00422F94">
      <w:pPr>
        <w:spacing w:after="0" w:line="240" w:lineRule="auto"/>
        <w:ind w:left="90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dzieci, jak i dla dorosłych.</w:t>
      </w:r>
    </w:p>
    <w:p w:rsidR="00422F94" w:rsidRDefault="00422F94" w:rsidP="00422F94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22F94" w:rsidRDefault="00422F94" w:rsidP="00422F94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Ogłaszający konkurs nie dopuszcza możliwości składania ofert częściowych. </w:t>
      </w: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</w:t>
      </w:r>
    </w:p>
    <w:p w:rsidR="00422F94" w:rsidRDefault="00422F94" w:rsidP="00422F94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Sposób kontaktowania się z Wynajmującym.</w:t>
      </w:r>
    </w:p>
    <w:p w:rsidR="00422F94" w:rsidRDefault="00422F94" w:rsidP="00422F94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422F94" w:rsidRDefault="00422F94" w:rsidP="00422F94">
      <w:pPr>
        <w:widowControl w:val="0"/>
        <w:autoSpaceDE w:val="0"/>
        <w:autoSpaceDN w:val="0"/>
        <w:spacing w:after="0" w:line="240" w:lineRule="auto"/>
        <w:ind w:left="1276" w:hanging="567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 xml:space="preserve">Do bezpośredniego kontaktowania się z najemcami, upoważnieni są:  </w:t>
      </w:r>
    </w:p>
    <w:p w:rsidR="00422F94" w:rsidRDefault="00422F94" w:rsidP="00422F9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</w:p>
    <w:p w:rsidR="00422F94" w:rsidRDefault="00422F94" w:rsidP="00422F94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>Michał Jabłoński – tel. (22) 815-15-43;</w:t>
      </w:r>
    </w:p>
    <w:p w:rsidR="00422F94" w:rsidRDefault="00422F94" w:rsidP="00422F94">
      <w:pPr>
        <w:widowControl w:val="0"/>
        <w:autoSpaceDE w:val="0"/>
        <w:autoSpaceDN w:val="0"/>
        <w:spacing w:after="0" w:line="240" w:lineRule="auto"/>
        <w:ind w:left="1276" w:hanging="567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val="en-US"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0"/>
          <w:lang w:val="en-US" w:eastAsia="pl-PL"/>
        </w:rPr>
        <w:t xml:space="preserve">      email: m.jablonski@ipczd.pl</w:t>
      </w:r>
    </w:p>
    <w:p w:rsidR="00422F94" w:rsidRDefault="00422F94" w:rsidP="00422F94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>Zofia Szymoniczek – tel.(22) 815-15-20;</w:t>
      </w:r>
    </w:p>
    <w:p w:rsidR="00422F94" w:rsidRDefault="00422F94" w:rsidP="00422F94">
      <w:pPr>
        <w:widowControl w:val="0"/>
        <w:autoSpaceDE w:val="0"/>
        <w:autoSpaceDN w:val="0"/>
        <w:spacing w:after="0" w:line="240" w:lineRule="auto"/>
        <w:ind w:left="1069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>email: z.szymoniczek@ipczd.pl</w:t>
      </w: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422F94" w:rsidRDefault="00422F94" w:rsidP="00422F94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Postanowienia dodatkowe</w:t>
      </w:r>
    </w:p>
    <w:p w:rsidR="00422F94" w:rsidRDefault="00422F94" w:rsidP="00422F94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422F94" w:rsidRDefault="00422F94" w:rsidP="00422F94">
      <w:pPr>
        <w:pStyle w:val="Akapitzlist"/>
        <w:widowControl w:val="0"/>
        <w:numPr>
          <w:ilvl w:val="0"/>
          <w:numId w:val="4"/>
        </w:numPr>
        <w:autoSpaceDE w:val="0"/>
        <w:autoSpaceDN w:val="0"/>
        <w:jc w:val="both"/>
        <w:rPr>
          <w:rFonts w:ascii="TimesNewRomanPS" w:hAnsi="TimesNewRomanPS"/>
          <w:color w:val="000000"/>
          <w:szCs w:val="20"/>
        </w:rPr>
      </w:pPr>
      <w:r>
        <w:rPr>
          <w:rFonts w:ascii="TimesNewRomanPS" w:hAnsi="TimesNewRomanPS"/>
          <w:color w:val="000000"/>
          <w:szCs w:val="20"/>
        </w:rPr>
        <w:t xml:space="preserve">a.  IPCZD zastrzega sobie prawo unieważnienia konkursu na każdym jego  etapie bez </w:t>
      </w:r>
    </w:p>
    <w:p w:rsidR="00422F94" w:rsidRDefault="00422F94" w:rsidP="00422F94">
      <w:pPr>
        <w:pStyle w:val="Akapitzlist"/>
        <w:widowControl w:val="0"/>
        <w:autoSpaceDE w:val="0"/>
        <w:autoSpaceDN w:val="0"/>
        <w:ind w:left="900"/>
        <w:rPr>
          <w:rFonts w:ascii="TimesNewRomanPS" w:hAnsi="TimesNewRomanPS"/>
          <w:color w:val="000000"/>
          <w:szCs w:val="20"/>
        </w:rPr>
      </w:pPr>
      <w:r>
        <w:rPr>
          <w:rFonts w:ascii="TimesNewRomanPS" w:hAnsi="TimesNewRomanPS"/>
          <w:color w:val="000000"/>
          <w:szCs w:val="20"/>
        </w:rPr>
        <w:t xml:space="preserve">     podania przyczyn, a oferentom nie przysługują z tego tytułu żadne roszczenia. </w:t>
      </w:r>
    </w:p>
    <w:p w:rsidR="00422F94" w:rsidRDefault="00422F94" w:rsidP="00422F94">
      <w:pPr>
        <w:pStyle w:val="Akapitzlist"/>
        <w:widowControl w:val="0"/>
        <w:numPr>
          <w:ilvl w:val="0"/>
          <w:numId w:val="5"/>
        </w:numPr>
        <w:autoSpaceDE w:val="0"/>
        <w:autoSpaceDN w:val="0"/>
        <w:rPr>
          <w:rFonts w:ascii="TimesNewRomanPS" w:hAnsi="TimesNewRomanPS"/>
          <w:color w:val="000000"/>
          <w:szCs w:val="20"/>
        </w:rPr>
      </w:pPr>
      <w:r>
        <w:rPr>
          <w:rFonts w:ascii="TimesNewRomanPS" w:hAnsi="TimesNewRomanPS"/>
          <w:color w:val="000000"/>
          <w:szCs w:val="20"/>
        </w:rPr>
        <w:t xml:space="preserve">b.  IPCZD przysługuje prawo swobodnego wyboru ofert, jeżeli uczestnicy konkursu   </w:t>
      </w:r>
    </w:p>
    <w:p w:rsidR="00422F94" w:rsidRDefault="00422F94" w:rsidP="00422F94">
      <w:pPr>
        <w:pStyle w:val="Akapitzlist"/>
        <w:widowControl w:val="0"/>
        <w:autoSpaceDE w:val="0"/>
        <w:autoSpaceDN w:val="0"/>
        <w:ind w:left="900"/>
        <w:jc w:val="both"/>
        <w:rPr>
          <w:rFonts w:ascii="TimesNewRomanPS" w:hAnsi="TimesNewRomanPS"/>
          <w:color w:val="000000"/>
          <w:szCs w:val="20"/>
        </w:rPr>
      </w:pPr>
      <w:r>
        <w:rPr>
          <w:rFonts w:ascii="TimesNewRomanPS" w:hAnsi="TimesNewRomanPS"/>
          <w:color w:val="000000"/>
          <w:szCs w:val="20"/>
        </w:rPr>
        <w:t xml:space="preserve">     zaoferowali tę samą cenę.</w:t>
      </w:r>
    </w:p>
    <w:p w:rsidR="00422F94" w:rsidRDefault="00422F94" w:rsidP="00422F94">
      <w:pPr>
        <w:widowControl w:val="0"/>
        <w:autoSpaceDE w:val="0"/>
        <w:autoSpaceDN w:val="0"/>
        <w:spacing w:after="0" w:line="240" w:lineRule="auto"/>
        <w:ind w:left="540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8    c. IP CZD zastrzega sobie prawo odrzucenia wybranych ofert bez podania przyczyn,    </w:t>
      </w:r>
    </w:p>
    <w:p w:rsidR="00422F94" w:rsidRDefault="00422F94" w:rsidP="00422F94">
      <w:pPr>
        <w:widowControl w:val="0"/>
        <w:autoSpaceDE w:val="0"/>
        <w:autoSpaceDN w:val="0"/>
        <w:spacing w:after="0" w:line="240" w:lineRule="auto"/>
        <w:ind w:left="540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         a oferentom nie przysługują z tego tytułu jakiekolwiek roszczenia.</w:t>
      </w:r>
    </w:p>
    <w:p w:rsidR="00422F94" w:rsidRDefault="00422F94" w:rsidP="00422F94">
      <w:pPr>
        <w:widowControl w:val="0"/>
        <w:autoSpaceDE w:val="0"/>
        <w:autoSpaceDN w:val="0"/>
        <w:spacing w:after="0" w:line="240" w:lineRule="auto"/>
        <w:ind w:left="540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8    d. Umowy będą zawierane jedynie z oferentami, którzy w chwili składania oferty nie </w:t>
      </w:r>
    </w:p>
    <w:p w:rsidR="00422F94" w:rsidRDefault="00422F94" w:rsidP="00422F94">
      <w:pPr>
        <w:widowControl w:val="0"/>
        <w:autoSpaceDE w:val="0"/>
        <w:autoSpaceDN w:val="0"/>
        <w:spacing w:after="0" w:line="240" w:lineRule="auto"/>
        <w:ind w:left="540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         mają zaległości płatniczych w stosunku do IPCZD. </w:t>
      </w: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22F94" w:rsidRDefault="00422F94" w:rsidP="00422F9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22F94" w:rsidRDefault="00422F94" w:rsidP="00422F9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22F94" w:rsidRDefault="00422F94" w:rsidP="00422F9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22F94" w:rsidRDefault="00422F94" w:rsidP="00422F9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22F94" w:rsidRDefault="00422F94" w:rsidP="00422F9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22F94" w:rsidRDefault="00422F94" w:rsidP="00422F9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22F94" w:rsidRDefault="00422F94" w:rsidP="00422F94">
      <w:pPr>
        <w:spacing w:after="200" w:line="276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22F94" w:rsidRDefault="00422F94" w:rsidP="00422F9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22F94" w:rsidRDefault="00422F94" w:rsidP="00422F9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22F94" w:rsidRDefault="00422F94" w:rsidP="00422F9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22F94" w:rsidRDefault="00422F94" w:rsidP="00422F9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22F94" w:rsidRDefault="00422F94" w:rsidP="00422F9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22F94" w:rsidRDefault="00422F94" w:rsidP="00422F9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22F94" w:rsidRDefault="00422F94" w:rsidP="00422F9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22F94" w:rsidRDefault="00422F94" w:rsidP="00422F9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22F94" w:rsidRDefault="00422F94" w:rsidP="00422F9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22F94" w:rsidRDefault="00422F94" w:rsidP="00422F9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22F94" w:rsidRDefault="00422F94" w:rsidP="00422F9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22F94" w:rsidRDefault="00422F94" w:rsidP="00422F9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22F94" w:rsidRDefault="00422F94" w:rsidP="00422F9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22F94" w:rsidRDefault="00422F94" w:rsidP="00422F9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22F94" w:rsidRDefault="00422F94" w:rsidP="00422F9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 xml:space="preserve">Załącznik nr 1 </w:t>
      </w:r>
    </w:p>
    <w:p w:rsidR="00422F94" w:rsidRDefault="00422F94" w:rsidP="00422F9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22F94" w:rsidRDefault="00422F94" w:rsidP="00422F9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INFORMACJE ISTOTNE DLA OFERENTÓW</w:t>
      </w:r>
    </w:p>
    <w:p w:rsidR="00422F94" w:rsidRDefault="00422F94" w:rsidP="00422F9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22F94" w:rsidRDefault="00422F94" w:rsidP="00422F94">
      <w:pPr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1.Przeznaczenie powierzchni i lokalizacja:</w:t>
      </w:r>
    </w:p>
    <w:p w:rsidR="00211752" w:rsidRDefault="00422F94" w:rsidP="000C6900">
      <w:pPr>
        <w:numPr>
          <w:ilvl w:val="1"/>
          <w:numId w:val="6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Budynek „RA” parter /poczekalnia/ ustawienie kawiarenki samoobsługowej oferującej różnych gatunków kawę</w:t>
      </w:r>
      <w:r w:rsidR="00FB73E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również z dodatkami smakowymi, mlekiem, </w:t>
      </w:r>
      <w:r w:rsidR="00FB73E9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a także napoje przeznaczone dla dzieci (np. kakao, gorąca czekolada itp.).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</w:t>
      </w:r>
    </w:p>
    <w:p w:rsidR="000C6900" w:rsidRPr="00211752" w:rsidRDefault="000C6900" w:rsidP="000C6900">
      <w:pPr>
        <w:numPr>
          <w:ilvl w:val="1"/>
          <w:numId w:val="6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11752">
        <w:rPr>
          <w:rFonts w:ascii="Times New Roman" w:eastAsia="Times New Roman" w:hAnsi="Times New Roman" w:cs="Times New Roman"/>
          <w:sz w:val="24"/>
          <w:szCs w:val="24"/>
          <w:lang w:eastAsia="pl-PL"/>
        </w:rPr>
        <w:t>Wynajmujący umożliwia:</w:t>
      </w:r>
    </w:p>
    <w:p w:rsidR="000C6900" w:rsidRDefault="000C6900" w:rsidP="000C6900">
      <w:pPr>
        <w:spacing w:after="0" w:line="360" w:lineRule="auto"/>
        <w:ind w:left="112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-  dostęp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 jednego gniazda z energią elektryczną (230V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uziemieniem),</w:t>
      </w:r>
    </w:p>
    <w:p w:rsidR="00422F94" w:rsidRDefault="000C6900" w:rsidP="000C6900">
      <w:pPr>
        <w:spacing w:after="0" w:line="360" w:lineRule="auto"/>
        <w:ind w:left="112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-  dostęp do urządzenia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godzinach pracy Wynajmującego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</w:t>
      </w:r>
      <w:r w:rsidR="00422F9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                                                                                                                                </w:t>
      </w:r>
    </w:p>
    <w:p w:rsidR="00422F94" w:rsidRDefault="00422F94" w:rsidP="00422F94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  </w:t>
      </w: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Oferowana cena minimum: 1 200,00 zł netto/m-c          </w:t>
      </w:r>
    </w:p>
    <w:p w:rsidR="00422F94" w:rsidRDefault="00422F94" w:rsidP="00422F94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22F94" w:rsidRDefault="00422F94" w:rsidP="00422F94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                                   </w:t>
      </w:r>
    </w:p>
    <w:p w:rsidR="00422F94" w:rsidRDefault="00422F94" w:rsidP="00422F94">
      <w:pPr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Powierzchnia zajmowana przez </w:t>
      </w:r>
      <w:r w:rsidR="00B365B5">
        <w:rPr>
          <w:rFonts w:ascii="Times New Roman" w:eastAsia="Times New Roman" w:hAnsi="Times New Roman" w:cs="Times New Roman"/>
          <w:sz w:val="24"/>
          <w:szCs w:val="24"/>
          <w:lang w:eastAsia="pl-PL"/>
        </w:rPr>
        <w:t>kawiarenkę – max.</w:t>
      </w:r>
      <w:r w:rsidR="0021175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1m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422F94" w:rsidRDefault="00422F94" w:rsidP="00422F94">
      <w:pPr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Czas trwania umowy:</w:t>
      </w:r>
      <w:r w:rsidR="00FB73E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12 miesięcy  począwszy od 01.04.2025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</w:t>
      </w:r>
    </w:p>
    <w:p w:rsidR="00422F94" w:rsidRDefault="00422F94" w:rsidP="00422F94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Zaleca się, aby przed złożeniem oferty Najemca przeprowadził wizję lokalną przedmiotowej powierzchni.</w:t>
      </w:r>
    </w:p>
    <w:p w:rsidR="00422F94" w:rsidRDefault="00422F94" w:rsidP="00422F94">
      <w:pPr>
        <w:spacing w:after="0" w:line="240" w:lineRule="auto"/>
        <w:ind w:left="12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Szczegółowe warunki realizacji w/w zadań zawarte są w projekcie umowy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br/>
        <w:t xml:space="preserve"> – załącznik nr 3 do materiałów konkursowych.</w:t>
      </w:r>
    </w:p>
    <w:p w:rsidR="00422F94" w:rsidRDefault="00422F94" w:rsidP="00422F94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422F94" w:rsidRDefault="00422F94" w:rsidP="00422F94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422F94" w:rsidRDefault="00422F94" w:rsidP="00422F94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422F94" w:rsidRDefault="00422F94" w:rsidP="00422F94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422F94" w:rsidRDefault="00422F94" w:rsidP="00422F94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422F94" w:rsidRDefault="00422F94" w:rsidP="00422F94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422F94" w:rsidRDefault="00422F94" w:rsidP="00422F94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422F94" w:rsidRDefault="00422F94" w:rsidP="00422F94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422F94" w:rsidRDefault="00422F94" w:rsidP="00422F94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422F94" w:rsidRDefault="00422F94" w:rsidP="00422F94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422F94" w:rsidRDefault="00422F94" w:rsidP="00422F94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422F94" w:rsidRDefault="00422F94" w:rsidP="00422F94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422F94" w:rsidRDefault="00422F94" w:rsidP="00422F9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22F94" w:rsidRDefault="00422F94" w:rsidP="00422F9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22F94" w:rsidRDefault="00422F94" w:rsidP="00422F9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22F94" w:rsidRDefault="00422F94" w:rsidP="00422F9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22F94" w:rsidRDefault="00422F94" w:rsidP="00422F9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22F94" w:rsidRDefault="00422F94" w:rsidP="00422F9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22F94" w:rsidRDefault="00422F94" w:rsidP="00422F9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22F94" w:rsidRDefault="00422F94" w:rsidP="00422F9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Załącznik nr 2</w:t>
      </w:r>
    </w:p>
    <w:p w:rsidR="00422F94" w:rsidRDefault="00422F94" w:rsidP="00422F9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22F94" w:rsidRDefault="00422F94" w:rsidP="00422F9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422F94" w:rsidRDefault="00422F94" w:rsidP="00422F94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FORMULARZ OFERTOWY</w:t>
      </w: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odpowiedzi na zaproszenie do wzięcia udziału w konkursie ofert dot.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najmu powierzchni na ustawienie kawiarenki samoobsługowej, składam ofertę w imieniu:</w:t>
      </w: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22F94" w:rsidRDefault="00422F94" w:rsidP="00422F94">
      <w:pPr>
        <w:numPr>
          <w:ilvl w:val="0"/>
          <w:numId w:val="8"/>
        </w:num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422F94" w:rsidRDefault="00422F94" w:rsidP="00422F9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(nazwa i adres jednostki)</w:t>
      </w:r>
    </w:p>
    <w:p w:rsidR="00422F94" w:rsidRDefault="00422F94" w:rsidP="00422F9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22F94" w:rsidRDefault="00422F94" w:rsidP="00422F94">
      <w:pPr>
        <w:numPr>
          <w:ilvl w:val="0"/>
          <w:numId w:val="8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Oferuję realizację zadania zgodnie z wymaganiami zawartymi w projekcie umowy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i oferuję miesięczny czynsz netto w wysokości podanej poniżej:</w:t>
      </w:r>
    </w:p>
    <w:p w:rsidR="00422F94" w:rsidRDefault="00422F94" w:rsidP="00422F94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…………………………………………………………………..</w:t>
      </w:r>
    </w:p>
    <w:p w:rsidR="00422F94" w:rsidRDefault="00422F94" w:rsidP="00422F94">
      <w:pPr>
        <w:numPr>
          <w:ilvl w:val="0"/>
          <w:numId w:val="8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Data sporządzenia oferty ..............................................</w:t>
      </w:r>
    </w:p>
    <w:p w:rsidR="00422F94" w:rsidRDefault="00422F94" w:rsidP="00422F94">
      <w:pPr>
        <w:numPr>
          <w:ilvl w:val="0"/>
          <w:numId w:val="8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Informuję, że zapoznałem się z dokumentami zawartymi w materiałach przekazanych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od Wynajmującego oraz dokonałem wizji lokalnej na miejscu przeznaczonym do wynajęcia.</w:t>
      </w:r>
    </w:p>
    <w:p w:rsidR="00422F94" w:rsidRDefault="00422F94" w:rsidP="00422F94">
      <w:pPr>
        <w:numPr>
          <w:ilvl w:val="0"/>
          <w:numId w:val="8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Oświadczam, że zapoznałem się ze wzorem umowy oraz akceptuję ją bez zastrzeżeń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i dopuszczam wprowadzenie zmian przez Wynajmującego.</w:t>
      </w:r>
    </w:p>
    <w:p w:rsidR="00422F94" w:rsidRDefault="00422F94" w:rsidP="00422F94">
      <w:pPr>
        <w:numPr>
          <w:ilvl w:val="0"/>
          <w:numId w:val="8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Oświadczam, że jestem uprawniony do występowania w obrocie prawnym i posiadam uprawnienia do wykonywania działalności gospodarczej.</w:t>
      </w:r>
    </w:p>
    <w:p w:rsidR="00422F94" w:rsidRDefault="00422F94" w:rsidP="00422F94">
      <w:pPr>
        <w:numPr>
          <w:ilvl w:val="0"/>
          <w:numId w:val="8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Oświadczam, że znajduję się w sytuacji finansowej zapewniającej wykonanie realizacji umowy oraz jestem ubezpieczony od odpowiedzialności cywilnej z tytułu prowadzonej działalności gospodarczej.</w:t>
      </w:r>
    </w:p>
    <w:p w:rsidR="00422F94" w:rsidRDefault="00422F94" w:rsidP="00422F9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22F94" w:rsidRDefault="00422F94" w:rsidP="00422F9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22F94" w:rsidRDefault="00422F94" w:rsidP="00422F9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22F94" w:rsidRDefault="00422F94" w:rsidP="00422F9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22F94" w:rsidRDefault="00422F94" w:rsidP="00422F9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………………………………………..  </w:t>
      </w:r>
    </w:p>
    <w:p w:rsidR="00422F94" w:rsidRDefault="00422F94" w:rsidP="00422F9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(podpis osoby reprezentującej firmę)</w:t>
      </w:r>
    </w:p>
    <w:p w:rsidR="00422F94" w:rsidRDefault="00422F94" w:rsidP="00422F94">
      <w:pPr>
        <w:spacing w:after="20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 w:type="page"/>
      </w:r>
      <w:r>
        <w:lastRenderedPageBreak/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Załącznik nr 3</w:t>
      </w:r>
    </w:p>
    <w:p w:rsidR="00422F94" w:rsidRDefault="00422F94" w:rsidP="00422F94">
      <w:pPr>
        <w:spacing w:after="120" w:line="480" w:lineRule="auto"/>
        <w:ind w:left="2124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UMOWA   NAJMU   Nr…………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(projekt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)                  </w:t>
      </w: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22F94" w:rsidRDefault="00422F94" w:rsidP="00422F94">
      <w:pPr>
        <w:widowControl w:val="0"/>
        <w:autoSpaceDE w:val="0"/>
        <w:autoSpaceDN w:val="0"/>
        <w:spacing w:after="144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zawarta w Warszawie w dniu …………….. r. </w:t>
      </w:r>
    </w:p>
    <w:p w:rsidR="00422F94" w:rsidRDefault="00422F94" w:rsidP="00422F94">
      <w:pPr>
        <w:widowControl w:val="0"/>
        <w:autoSpaceDE w:val="0"/>
        <w:autoSpaceDN w:val="0"/>
        <w:spacing w:after="144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>pomiędzy:</w:t>
      </w:r>
    </w:p>
    <w:p w:rsidR="00422F94" w:rsidRDefault="00422F94" w:rsidP="00422F94">
      <w:pPr>
        <w:widowControl w:val="0"/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>
        <w:rPr>
          <w:rFonts w:ascii="TimesNewRomanPS" w:eastAsia="Times New Roman" w:hAnsi="TimesNewRomanPS" w:cs="Times New Roman"/>
          <w:b/>
          <w:color w:val="000000"/>
          <w:sz w:val="24"/>
          <w:szCs w:val="24"/>
          <w:lang w:eastAsia="pl-PL"/>
        </w:rPr>
        <w:t>Instytutem „Pomnik-Centrum Zdrowia Dziecka”</w:t>
      </w:r>
      <w:r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, z siedzibą w Warszawie (04-730), </w:t>
      </w:r>
      <w:r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br/>
        <w:t xml:space="preserve">przy Al. Dzieci Polskich 20, zarejestrowanym w rejestrze przedsiębiorców Krajowego Rejestru Sądowego przez Sąd Rejonowy dla m.st. Warszawy w Warszawie, XIV Wydział Gospodarczy, pod nr 0000092381; NIP 9521143675; REGON 000557961, który reprezentuje:                                                                                                                                                                                                     </w:t>
      </w: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 – Dyrektor Instytutu</w:t>
      </w: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zwanym dalej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„Wynajmującym”</w:t>
      </w: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a firmą:</w:t>
      </w: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…………………………………... NIP: ……………….,     REGON: …………………., </w:t>
      </w: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zwaną dalej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„Najemcą”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łącznie zwanymi dalej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„Stronami”,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a każda z osobna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„Stroną”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422F94" w:rsidRDefault="00422F94" w:rsidP="00422F94">
      <w:pPr>
        <w:spacing w:after="200" w:line="276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22F94" w:rsidRDefault="00422F94" w:rsidP="00422F94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22F94" w:rsidRDefault="00422F94" w:rsidP="00422F94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</w:t>
      </w:r>
    </w:p>
    <w:p w:rsidR="00422F94" w:rsidRDefault="00422F94" w:rsidP="00422F94">
      <w:p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Wynajmujący oddaje, a Najemca bierze w najem powierzchnię: </w:t>
      </w:r>
    </w:p>
    <w:p w:rsidR="00422F94" w:rsidRDefault="00422F94" w:rsidP="00422F94">
      <w:p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- w budynku RA parter /poczekalnia/ umiejscowioną na nieruchomości położonej w </w:t>
      </w:r>
    </w:p>
    <w:p w:rsidR="00422F94" w:rsidRDefault="00422F94" w:rsidP="00422F94">
      <w:p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Warszawie przy Al. Dzieci Polskich 20, w celu ustawienia kawiarenki samoobsługowej,       </w:t>
      </w:r>
    </w:p>
    <w:p w:rsidR="00422F94" w:rsidRDefault="00422F94" w:rsidP="00422F94">
      <w:p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zgodnie z wymaganiami określonymi w §3 umowy, zaś Najemca zobowiązuje się do </w:t>
      </w:r>
    </w:p>
    <w:p w:rsidR="00422F94" w:rsidRDefault="00422F94" w:rsidP="00422F94">
      <w:p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zapłaty Wynajmującemu czynszu, zgodnie z § 2 umowy. </w:t>
      </w: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2.  Wynajmujący zobowiązuje się do:</w:t>
      </w: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a.  umożliwienia dostępu do jednego gniazda z energią elektryczną (230Vz uziemieniem)</w:t>
      </w: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b.  umożliwienia Najemcy dostępu do urządzeń w godzinach pracy Wynajmującego.</w:t>
      </w: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3.  Najemca zobowiązany jest do:</w:t>
      </w: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a.   zainstalowania na własny koszt urządzenia oraz utrzymania go w eksploatacji przez 24    </w:t>
      </w: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godziny na dobę;</w:t>
      </w: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b.   zapewnienia pełnej obsługi serwisowej, w tym wszelkich napraw i przeglądów;</w:t>
      </w:r>
    </w:p>
    <w:p w:rsidR="00422F94" w:rsidRDefault="00422F94" w:rsidP="00422F94">
      <w:pPr>
        <w:pStyle w:val="Akapitzlist"/>
        <w:numPr>
          <w:ilvl w:val="0"/>
          <w:numId w:val="9"/>
        </w:numPr>
      </w:pPr>
      <w:r>
        <w:t>zapewnienia wymiany, naprawy, demontażu uszkodzonego albo wadliwie działającego</w:t>
      </w:r>
    </w:p>
    <w:p w:rsidR="00422F94" w:rsidRDefault="00422F94" w:rsidP="00422F94">
      <w:pPr>
        <w:pStyle w:val="Akapitzlist"/>
        <w:ind w:left="600"/>
      </w:pPr>
      <w:r>
        <w:t>urządzenia nie później niż 2 dni robocze od chwili zgłoszenia.</w:t>
      </w: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 Najemca oświadcza, że dokonał oględzin wynajmowanej powierzchni i nie będzie zgłaszał  </w:t>
      </w: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z tego tytułu ani teraz, ani w przyszłości, żadnych roszczeń, skarg i uwag.   </w:t>
      </w: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422F94" w:rsidRDefault="00422F94" w:rsidP="00422F94">
      <w:pPr>
        <w:spacing w:after="0" w:line="240" w:lineRule="auto"/>
        <w:ind w:left="3564" w:firstLine="831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2</w:t>
      </w:r>
    </w:p>
    <w:p w:rsidR="00422F94" w:rsidRDefault="00422F94" w:rsidP="00422F94">
      <w:pPr>
        <w:numPr>
          <w:ilvl w:val="0"/>
          <w:numId w:val="10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Czynsz za wynajem powierzchni ustala się w wysokości ……………. zł miesięcznie plus należny podatek VAT.</w:t>
      </w:r>
    </w:p>
    <w:p w:rsidR="00422F94" w:rsidRDefault="00422F94" w:rsidP="00422F94">
      <w:pPr>
        <w:numPr>
          <w:ilvl w:val="0"/>
          <w:numId w:val="10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Wynagrodzenie z tytułu korzystania z energii elektrycznej, zużywanej średnio przez  urządzenie, wliczone będzie w kwotę czynszu. </w:t>
      </w: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 Czynsz wraz  z należnym podatkiem VAT, Najemca  będzie uiszczać z góry w terminie do </w:t>
      </w: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14 dni od  daty  wystawienia faktury, przelewem na konto Wynajmującego, którego numer </w:t>
      </w: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podany będzie na fakturze VAT.</w:t>
      </w: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4.   Za dzień zapłaty uważany będzie dzień wpływu środków na konto Wynajmującego.</w:t>
      </w: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5.   W przypadku niezachowania terminu zapłaty Wynajmujący zastrzega sobie prawo naliczać   </w:t>
      </w: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ustawowe odsetki za każdy dzień opóźnienia.  </w:t>
      </w: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22F94" w:rsidRDefault="00422F94" w:rsidP="00422F94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§ 3</w:t>
      </w: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 Najemca zobowiązany jest do utrzymania przekazanej powierzchni w należytym porządku,   </w:t>
      </w: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czystości, stanie technicznym oraz wykorzystywania jej zgodnie z przeznaczeniem.</w:t>
      </w: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 Najemca zobowiązuje do dokonywania we własnym zakresie i na własny koszt wszelkiego   </w:t>
      </w: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rodzaju napraw wynajmowanej powierzchni, po uprzednim uzgodnieniu z Wynajmującym  </w:t>
      </w: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ich charakteru i zakresu, a także do wymiany zainstalowanego urządzenia.</w:t>
      </w: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 Instalowanie na wynajmowanej powierzchni wszelkiego rodzaju napisów informacyjnych i </w:t>
      </w: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reklam wymaga uzyskania uprzedniej zgody Wynajmującego.</w:t>
      </w: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22F94" w:rsidRDefault="00422F94" w:rsidP="00422F94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§ 4</w:t>
      </w: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1.  Najemca zobowiązuje się prowadzić działalność wyłącznie osobiście.</w:t>
      </w: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2.  Najemca nie może podnajmować powierzchni osobom trzecim,  ani oddawać do używania</w:t>
      </w: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bezpłatnego w całości lub w części.</w:t>
      </w: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 Zainstalowane urządzenie stanowi  przez cały czas trwania umowy własność Najemcy i nie </w:t>
      </w: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może być przez Wynajmującego sprzedane, zamienione, darowane ani też wykorzystane w </w:t>
      </w: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jakikolwiek inny sposób, jako przedmiot rozliczeń z osobami trzecimi.</w:t>
      </w: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4. W związku z zainstalowaniem urządzenia, na Wynajmującego nie przechodzą  żadne prawa</w:t>
      </w: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związane z używaniem znaku towarowego Najemcy.</w:t>
      </w: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5. Najemca ma prawo do zmiany wizualizacji zewnętrznej urządzenia, a także do umieszczenia</w:t>
      </w: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elementów promocyjnych innych firm zintegrowanych z obudową, zarówno swoich, jak też </w:t>
      </w: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podmiotów z nim współpracujących, w związku ze świadczeniem usług. </w:t>
      </w: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6. W przypadku zaistnienia aktów wandalizmu,  czy powtarzających się uszkodzeń urządzenia</w:t>
      </w: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Najemcy, ma on prawo do wnioskowania do Wynajmującego o zmianę lokalizacji, a w razie   </w:t>
      </w: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braku takiej możliwości do rozwiązania umowy w trybie natychmiastowym.</w:t>
      </w:r>
    </w:p>
    <w:p w:rsidR="00422F94" w:rsidRDefault="00422F94" w:rsidP="00422F94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</w:t>
      </w:r>
    </w:p>
    <w:p w:rsidR="00422F94" w:rsidRDefault="00422F94" w:rsidP="00422F94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§ 5</w:t>
      </w: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Najemca zobowiązany jest zawrzeć umowę ubezpieczenia od odpowiedzialności cywilnej w </w:t>
      </w: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zakresie prowadzonej przez siebie działalności.</w:t>
      </w: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Wszelkie koszty wynikające z zawarcia umowy ponosi Najemca.                                              </w:t>
      </w: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3. Najemca ponosi całkowitą odpowiedzialność za:</w:t>
      </w:r>
    </w:p>
    <w:p w:rsidR="00422F94" w:rsidRDefault="00422F94" w:rsidP="00422F94">
      <w:pPr>
        <w:numPr>
          <w:ilvl w:val="0"/>
          <w:numId w:val="11"/>
        </w:numPr>
        <w:spacing w:after="0" w:line="240" w:lineRule="auto"/>
        <w:ind w:left="709" w:hanging="28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mienie zlokalizowane na wynajmowanej powierzchni, w tym jego utratę, zniszczenie, uszkodzenie, kradzież itd.</w:t>
      </w:r>
    </w:p>
    <w:p w:rsidR="00422F94" w:rsidRDefault="00422F94" w:rsidP="00422F94">
      <w:pPr>
        <w:numPr>
          <w:ilvl w:val="0"/>
          <w:numId w:val="11"/>
        </w:numPr>
        <w:spacing w:after="0" w:line="240" w:lineRule="auto"/>
        <w:ind w:left="709" w:hanging="28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bezpieczeństwo swoich pracowników i innych osób,  którymi posługuje się w trakcie  wykonywanej przez siebie działalności,</w:t>
      </w:r>
    </w:p>
    <w:p w:rsidR="00422F94" w:rsidRDefault="00422F94" w:rsidP="00422F94">
      <w:pPr>
        <w:numPr>
          <w:ilvl w:val="0"/>
          <w:numId w:val="11"/>
        </w:numPr>
        <w:spacing w:after="0" w:line="240" w:lineRule="auto"/>
        <w:ind w:left="709" w:hanging="28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skutki zdarzeń na wynajmowanym terenie w stosunku do osób trzecich, czy urządzeń, materiałów i sąsiadujących pomieszczeń.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</w:t>
      </w:r>
    </w:p>
    <w:p w:rsidR="00422F94" w:rsidRDefault="00422F94" w:rsidP="00422F94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</w:t>
      </w:r>
    </w:p>
    <w:p w:rsidR="00422F94" w:rsidRDefault="00422F94" w:rsidP="00422F94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§ 6</w:t>
      </w: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Umowa zostaje zawarta na okres …………… miesięcy  i obowiązuje od dnia ………… r. </w:t>
      </w: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do dnia …………….  r.</w:t>
      </w: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Wynajmujący ma prawo do rozwiązania umowy za jednomiesięcznym wypowiedzeniem,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ze skutkiem na koniec miesiąca, jeżeli wynajmowana powierzchnia będzie Wynajmującemu</w:t>
      </w: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niezbędna w celu prowadzenia działalności statutowej.</w:t>
      </w: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3.Wynajmujący ma prawo rozwiązać umowę za dwumiesięcznym okresem wypowiedzenia, ze </w:t>
      </w: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skutkiem na koniec miesiąca, bez podania przyczyn.</w:t>
      </w:r>
    </w:p>
    <w:p w:rsidR="00422F94" w:rsidRDefault="00422F94" w:rsidP="00422F9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4.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 Wynajmujący ma prawo do wypowiedzenia umowy, bez zachowania terminu wypowiedzenia, z </w:t>
      </w: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  <w:r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    ważnych przyczyn.</w:t>
      </w:r>
    </w:p>
    <w:p w:rsidR="00422F94" w:rsidRDefault="00422F94" w:rsidP="00422F9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5.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Za zgodą Stron umowa może być rozwiązana w każdym czasie.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           </w:t>
      </w:r>
    </w:p>
    <w:p w:rsidR="00422F94" w:rsidRDefault="00422F94" w:rsidP="00422F94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</w:p>
    <w:p w:rsidR="00422F94" w:rsidRDefault="00422F94" w:rsidP="00422F94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lastRenderedPageBreak/>
        <w:t xml:space="preserve"> </w:t>
      </w:r>
    </w:p>
    <w:p w:rsidR="00422F94" w:rsidRDefault="00422F94" w:rsidP="00422F94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§ 7</w:t>
      </w: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Umowa może zostać rozwiązana przez Wynajmującego, bez zachowania terminu wypowiedzenia, z winy Najemcy, z jednoczesnym naliczeniem kary umownej w wysokości równej dwukrotnej wysokości czynszu, o którym mowa w § 2 ust. 1 umowy w przypadku:</w:t>
      </w: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zalegania z opłatami za czynsz przynajmniej za dwa okresy płatności.  </w:t>
      </w: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8</w:t>
      </w: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Wynajmujący ma prawo rozwiązać umowę, bez zachowania terminu wypowiedzenia,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z jednoczesnym naliczeniem kary umownej równej trzykrotnej wartości czynszu, o którym jest  </w:t>
      </w: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mowa w § 2 ust. 1 umowy w przypadku:</w:t>
      </w: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- naruszenia postanowień zapisów w § 3,</w:t>
      </w: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- naruszenia postanowień  zapisów § 4 ust. 2.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</w:t>
      </w:r>
    </w:p>
    <w:p w:rsidR="00422F94" w:rsidRDefault="00422F94" w:rsidP="00422F94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9</w:t>
      </w: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Wynajmującemu przysługuje prawo kontroli przedmiotu najmu i realizacji umowy, przy czym Najemca jest zobowiązany do zapewnienia swojej obecności w terminie wskazanym przez Wynajmującego.</w:t>
      </w:r>
    </w:p>
    <w:p w:rsidR="00422F94" w:rsidRDefault="00422F94" w:rsidP="00422F94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§ 10</w:t>
      </w: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Najemca nie może zmienić przeznaczenia przedmiotu najmu bez zgody Wynajmującego wyrażonej w formie pisemnej pod rygorem nieważności.</w:t>
      </w:r>
    </w:p>
    <w:p w:rsidR="00422F94" w:rsidRDefault="00422F94" w:rsidP="00422F94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:rsidR="00422F94" w:rsidRDefault="00422F94" w:rsidP="00422F94">
      <w:pPr>
        <w:tabs>
          <w:tab w:val="left" w:pos="3544"/>
        </w:tabs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§ 11</w:t>
      </w:r>
    </w:p>
    <w:p w:rsidR="00422F94" w:rsidRDefault="00422F94" w:rsidP="00422F94">
      <w:pPr>
        <w:pStyle w:val="Akapitzlist"/>
        <w:ind w:left="0"/>
      </w:pPr>
      <w:r>
        <w:t xml:space="preserve">1. W chwili rozwiązania umowy,  Najemca zobowiązany jest do zwrotu powierzchni w stanie     </w:t>
      </w:r>
    </w:p>
    <w:p w:rsidR="00422F94" w:rsidRDefault="00422F94" w:rsidP="00422F94">
      <w:pPr>
        <w:pStyle w:val="Akapitzlist"/>
        <w:ind w:left="0"/>
        <w:jc w:val="both"/>
      </w:pPr>
      <w:r>
        <w:t xml:space="preserve">     niepogorszonym ponad zużycie wynikające z normalnej eksploatacji.</w:t>
      </w:r>
    </w:p>
    <w:p w:rsidR="00422F94" w:rsidRDefault="00422F94" w:rsidP="00422F94">
      <w:pPr>
        <w:pStyle w:val="Akapitzlist"/>
        <w:ind w:left="0"/>
        <w:jc w:val="both"/>
      </w:pPr>
      <w:r>
        <w:t xml:space="preserve">2. Wszelkie ewentualne uszkodzenia Najemca naprawi na własny koszt przed upływem terminu  </w:t>
      </w:r>
    </w:p>
    <w:p w:rsidR="00422F94" w:rsidRDefault="00422F94" w:rsidP="00422F94">
      <w:pPr>
        <w:pStyle w:val="Akapitzlist"/>
        <w:ind w:left="0"/>
        <w:jc w:val="both"/>
      </w:pPr>
      <w:r>
        <w:t xml:space="preserve">     rozwiązania umowy,  a w przypadku  określonym w § 7 – niezwłocznie po jej rozwiązaniu, </w:t>
      </w:r>
    </w:p>
    <w:p w:rsidR="00422F94" w:rsidRDefault="00422F94" w:rsidP="00422F94">
      <w:pPr>
        <w:pStyle w:val="Akapitzlist"/>
        <w:ind w:left="0"/>
        <w:jc w:val="both"/>
      </w:pPr>
      <w:r>
        <w:t xml:space="preserve">     nie później jednak niż w terminie 7 dni od dnia jej rozwiązania.</w:t>
      </w:r>
    </w:p>
    <w:p w:rsidR="00422F94" w:rsidRDefault="00422F94" w:rsidP="00422F94">
      <w:pPr>
        <w:pStyle w:val="Akapitzlist"/>
        <w:ind w:left="0"/>
        <w:jc w:val="both"/>
      </w:pPr>
      <w:r>
        <w:t xml:space="preserve">3. W razie niewykonania zobowiązania, które określone jest w ust. 2 powyżej,  Wynajmujący </w:t>
      </w:r>
    </w:p>
    <w:p w:rsidR="00422F94" w:rsidRDefault="00422F94" w:rsidP="00422F94">
      <w:pPr>
        <w:pStyle w:val="Akapitzlist"/>
        <w:ind w:left="0"/>
        <w:jc w:val="both"/>
      </w:pPr>
      <w:r>
        <w:t xml:space="preserve">     uprawniony jest do naprawy wszelkich uszkodzeń i do obciążenia Najemcy kosztami tych </w:t>
      </w:r>
    </w:p>
    <w:p w:rsidR="00422F94" w:rsidRDefault="00422F94" w:rsidP="00422F94">
      <w:pPr>
        <w:pStyle w:val="Akapitzlist"/>
        <w:ind w:left="0"/>
        <w:jc w:val="both"/>
      </w:pPr>
      <w:r>
        <w:t xml:space="preserve">     napraw. </w:t>
      </w:r>
    </w:p>
    <w:p w:rsidR="00422F94" w:rsidRDefault="00422F94" w:rsidP="00422F94">
      <w:pPr>
        <w:pStyle w:val="Akapitzlist"/>
        <w:ind w:left="0"/>
        <w:jc w:val="both"/>
      </w:pPr>
      <w:r>
        <w:t xml:space="preserve">4. W przypadku niewydania przez Najemcę przedmiotu najmu w terminie określonym w ust. 2 </w:t>
      </w:r>
    </w:p>
    <w:p w:rsidR="00422F94" w:rsidRDefault="00422F94" w:rsidP="00422F94">
      <w:pPr>
        <w:pStyle w:val="Akapitzlist"/>
        <w:ind w:left="0"/>
        <w:jc w:val="both"/>
      </w:pPr>
      <w:r>
        <w:t xml:space="preserve">     powyżej Najemca zapłaci Wynajmującemu z tytułu bezumownego korzystania z przedmiotu</w:t>
      </w:r>
    </w:p>
    <w:p w:rsidR="00422F94" w:rsidRDefault="00422F94" w:rsidP="00422F94">
      <w:pPr>
        <w:pStyle w:val="Akapitzlist"/>
        <w:ind w:left="0"/>
        <w:jc w:val="both"/>
      </w:pPr>
      <w:r>
        <w:t xml:space="preserve">     najmu, wynagrodzenie w wysokości podwójnej stawki czynszu i innych opłat, określonych </w:t>
      </w:r>
    </w:p>
    <w:p w:rsidR="00422F94" w:rsidRDefault="00422F94" w:rsidP="00422F94">
      <w:pPr>
        <w:pStyle w:val="Akapitzlist"/>
        <w:ind w:left="0"/>
        <w:jc w:val="both"/>
      </w:pPr>
      <w:r>
        <w:t xml:space="preserve">     w § 2 za każdy rozpoczęty miesiąc kalendarzowy.                                                                           </w:t>
      </w: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12</w:t>
      </w: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Rozstrzygnięcie sporów powstałych przy realizacji niniejszej umowy należy do Sądu właściwego dla siedziby Wynajmującego.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</w:p>
    <w:p w:rsidR="00422F94" w:rsidRDefault="00422F94" w:rsidP="00422F94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13</w:t>
      </w: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Każda zmiana treści umowy wymaga formy pisemnej w postaci aneksu, pod rygorem nieważności. </w:t>
      </w: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               § 14</w:t>
      </w: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1. Wszelkiego rodzaju zawiadomienia i informacje będą dokonywane na piśmie, a  doręczane</w:t>
      </w: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osobiście lub listem poleconym, za potwierdzeniem odbioru, na następujące adresy:</w:t>
      </w: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Wynajmujący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: Instytut „Pomnik Centrum Zdrowia Dziecka” Al. Dzieci Polskich 20;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                       04-730 Warszawa</w:t>
      </w: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Najemca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:          ………………………………………………………………………..</w:t>
      </w: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albo za pomocą komunikacji elektronicznej na podane adresy email:</w:t>
      </w: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: </w:t>
      </w:r>
      <w:hyperlink r:id="rId7" w:history="1">
        <w:r>
          <w:rPr>
            <w:rStyle w:val="Hipercze"/>
            <w:rFonts w:ascii="Times New Roman" w:eastAsia="Times New Roman" w:hAnsi="Times New Roman" w:cs="Times New Roman"/>
            <w:sz w:val="24"/>
            <w:szCs w:val="24"/>
            <w:lang w:eastAsia="pl-PL"/>
          </w:rPr>
          <w:t>z.szymoniczek@ipczd.pl</w:t>
        </w:r>
      </w:hyperlink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Najemca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:         …………………………</w:t>
      </w:r>
    </w:p>
    <w:p w:rsidR="00422F94" w:rsidRDefault="00422F94" w:rsidP="00422F94">
      <w:pPr>
        <w:pStyle w:val="Akapitzlist"/>
        <w:spacing w:line="276" w:lineRule="auto"/>
        <w:ind w:left="420"/>
        <w:jc w:val="both"/>
        <w:rPr>
          <w:b/>
        </w:rPr>
      </w:pPr>
    </w:p>
    <w:p w:rsidR="00422F94" w:rsidRDefault="00422F94" w:rsidP="00422F94">
      <w:pPr>
        <w:pStyle w:val="Akapitzlist"/>
        <w:numPr>
          <w:ilvl w:val="0"/>
          <w:numId w:val="6"/>
        </w:numPr>
        <w:spacing w:line="276" w:lineRule="auto"/>
        <w:ind w:left="284" w:hanging="284"/>
        <w:jc w:val="both"/>
      </w:pPr>
      <w:r>
        <w:lastRenderedPageBreak/>
        <w:t xml:space="preserve">Strony zobowiązują się do każdorazowego powiadamiania o zmianie swojego adresu   Zmiana adresu danej Strony jest skuteczna od chwili doręczenia drugiej ze Stron    powiadomienia o takiej zmianie i nie wymaga zmiany umowy. Brak powiadomienia </w:t>
      </w:r>
      <w:r>
        <w:br/>
        <w:t>o zmianie adresu skutkuje uznaniem pisma za doręczone na dotychczasowy adres.</w:t>
      </w:r>
    </w:p>
    <w:p w:rsidR="00422F94" w:rsidRDefault="00422F94" w:rsidP="00422F94">
      <w:pPr>
        <w:pStyle w:val="Akapitzlist"/>
        <w:numPr>
          <w:ilvl w:val="0"/>
          <w:numId w:val="6"/>
        </w:numPr>
        <w:spacing w:line="276" w:lineRule="auto"/>
        <w:ind w:left="284" w:hanging="284"/>
        <w:jc w:val="both"/>
      </w:pPr>
      <w:r>
        <w:t>W przypadku nieodebrania przesyłki wysłanej na prawidłowy adres, uważa się ją za doręczoną, z chwilą dokonania pierwszej bezskutecznej próby doręczenia w przypadku przesyłki lub z chwilą wysłania wiadomości drogą elektroniczną w przypadku wiadomości email.</w:t>
      </w:r>
    </w:p>
    <w:p w:rsidR="00422F94" w:rsidRDefault="00422F94" w:rsidP="00422F94">
      <w:pPr>
        <w:pStyle w:val="Akapitzlist"/>
        <w:numPr>
          <w:ilvl w:val="0"/>
          <w:numId w:val="6"/>
        </w:numPr>
        <w:ind w:left="284" w:hanging="284"/>
        <w:jc w:val="both"/>
      </w:pPr>
      <w:r>
        <w:t>Postanowienia ust. 2 i 3 powyżej mają odpowiednie zastosowanie do doręczenia korespondencji w formie dokumentowej.</w:t>
      </w:r>
      <w:r>
        <w:rPr>
          <w:b/>
        </w:rPr>
        <w:t xml:space="preserve">                                                                 </w:t>
      </w: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  </w:t>
      </w: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bookmarkStart w:id="0" w:name="_GoBack"/>
      <w:bookmarkEnd w:id="0"/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22F94" w:rsidRDefault="00422F94" w:rsidP="00422F9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22F94" w:rsidRDefault="00422F94" w:rsidP="00422F9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..............................................................                           ……………………………………….</w:t>
      </w: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 xml:space="preserve">        WYNAJMUJĄCY:</w:t>
      </w:r>
      <w:r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ab/>
        <w:t>NAJEMCA:</w:t>
      </w: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br w:type="page"/>
      </w: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22F94" w:rsidRDefault="00422F94" w:rsidP="00422F94">
      <w:pPr>
        <w:spacing w:after="0" w:line="240" w:lineRule="auto"/>
        <w:jc w:val="center"/>
        <w:rPr>
          <w:rFonts w:ascii="Calibri" w:eastAsia="Times New Roman" w:hAnsi="Calibri" w:cs="Times New Roman"/>
          <w:b/>
          <w:lang w:eastAsia="pl-PL"/>
        </w:rPr>
      </w:pPr>
      <w:r>
        <w:rPr>
          <w:rFonts w:ascii="Calibri" w:eastAsia="Times New Roman" w:hAnsi="Calibri" w:cs="Times New Roman"/>
          <w:b/>
          <w:lang w:eastAsia="pl-PL"/>
        </w:rPr>
        <w:t xml:space="preserve">Klauzula informacyjna </w:t>
      </w:r>
    </w:p>
    <w:p w:rsidR="00422F94" w:rsidRDefault="00422F94" w:rsidP="00422F94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>
        <w:rPr>
          <w:rFonts w:ascii="Calibri" w:eastAsia="Times New Roman" w:hAnsi="Calibri" w:cs="Times New Roman"/>
          <w:noProof/>
          <w:lang w:eastAsia="pl-PL"/>
        </w:rPr>
        <w:t>dotycząca przetwarzania danych osobowych</w:t>
      </w:r>
      <w:r>
        <w:rPr>
          <w:rFonts w:ascii="Calibri" w:eastAsia="Times New Roman" w:hAnsi="Calibri" w:cs="Times New Roman"/>
          <w:lang w:eastAsia="pl-PL"/>
        </w:rPr>
        <w:t xml:space="preserve"> osób reprezentujących strony umowy  oraz osób wskazanych przez strony  jako osoby do kontaktu/osoby odpowiedzialne za wykonanie umowy</w:t>
      </w:r>
    </w:p>
    <w:p w:rsidR="00422F94" w:rsidRDefault="00422F94" w:rsidP="00422F94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</w:p>
    <w:p w:rsidR="00422F94" w:rsidRDefault="00422F94" w:rsidP="00422F94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>
        <w:rPr>
          <w:rFonts w:ascii="Calibri" w:eastAsia="Times New Roman" w:hAnsi="Calibri" w:cs="Times New Roman"/>
          <w:lang w:eastAsia="pl-PL"/>
        </w:rPr>
        <w:t>Zgodnie z art. 13 ust. 1 i 2</w:t>
      </w:r>
      <w:r>
        <w:rPr>
          <w:rFonts w:ascii="Calibri" w:eastAsia="Times New Roman" w:hAnsi="Calibri" w:cs="Calibri"/>
          <w:spacing w:val="26"/>
          <w:lang w:eastAsia="pl-PL"/>
        </w:rPr>
        <w:t xml:space="preserve"> </w:t>
      </w:r>
      <w:r>
        <w:rPr>
          <w:rFonts w:ascii="Calibri" w:eastAsia="Times New Roman" w:hAnsi="Calibri" w:cs="Calibri"/>
          <w:lang w:eastAsia="pl-PL"/>
        </w:rPr>
        <w:t xml:space="preserve">Rozporządzenia </w:t>
      </w:r>
      <w:r>
        <w:rPr>
          <w:rFonts w:ascii="Calibri" w:eastAsia="Times New Roman" w:hAnsi="Calibri" w:cs="Calibri"/>
          <w:spacing w:val="13"/>
          <w:lang w:eastAsia="pl-PL"/>
        </w:rPr>
        <w:t xml:space="preserve"> </w:t>
      </w:r>
      <w:r>
        <w:rPr>
          <w:rFonts w:ascii="Calibri" w:eastAsia="Times New Roman" w:hAnsi="Calibri" w:cs="Calibri"/>
          <w:lang w:eastAsia="pl-PL"/>
        </w:rPr>
        <w:t xml:space="preserve">Parlamentu </w:t>
      </w:r>
      <w:r>
        <w:rPr>
          <w:rFonts w:ascii="Calibri" w:eastAsia="Times New Roman" w:hAnsi="Calibri" w:cs="Calibri"/>
          <w:spacing w:val="20"/>
          <w:lang w:eastAsia="pl-PL"/>
        </w:rPr>
        <w:t xml:space="preserve"> </w:t>
      </w:r>
      <w:r>
        <w:rPr>
          <w:rFonts w:ascii="Calibri" w:eastAsia="Times New Roman" w:hAnsi="Calibri" w:cs="Calibri"/>
          <w:lang w:eastAsia="pl-PL"/>
        </w:rPr>
        <w:t>Europejskiego</w:t>
      </w:r>
      <w:r>
        <w:rPr>
          <w:rFonts w:ascii="Calibri" w:eastAsia="Times New Roman" w:hAnsi="Calibri" w:cs="Calibri"/>
          <w:spacing w:val="39"/>
          <w:lang w:eastAsia="pl-PL"/>
        </w:rPr>
        <w:t xml:space="preserve"> i </w:t>
      </w:r>
      <w:r>
        <w:rPr>
          <w:rFonts w:ascii="Calibri" w:eastAsia="Times New Roman" w:hAnsi="Calibri" w:cs="Calibri"/>
          <w:lang w:eastAsia="pl-PL"/>
        </w:rPr>
        <w:t>Rady</w:t>
      </w:r>
      <w:r>
        <w:rPr>
          <w:rFonts w:ascii="Calibri" w:eastAsia="Times New Roman" w:hAnsi="Calibri" w:cs="Calibri"/>
          <w:spacing w:val="42"/>
          <w:lang w:eastAsia="pl-PL"/>
        </w:rPr>
        <w:t xml:space="preserve"> </w:t>
      </w:r>
      <w:r>
        <w:rPr>
          <w:rFonts w:ascii="Calibri" w:eastAsia="Times New Roman" w:hAnsi="Calibri" w:cs="Calibri"/>
          <w:lang w:eastAsia="pl-PL"/>
        </w:rPr>
        <w:t>(</w:t>
      </w:r>
      <w:r>
        <w:rPr>
          <w:rFonts w:ascii="Calibri" w:eastAsia="Times New Roman" w:hAnsi="Calibri" w:cs="Calibri"/>
          <w:spacing w:val="23"/>
          <w:lang w:eastAsia="pl-PL"/>
        </w:rPr>
        <w:t>U</w:t>
      </w:r>
      <w:r>
        <w:rPr>
          <w:rFonts w:ascii="Calibri" w:eastAsia="Times New Roman" w:hAnsi="Calibri" w:cs="Calibri"/>
          <w:lang w:eastAsia="pl-PL"/>
        </w:rPr>
        <w:t>E)</w:t>
      </w:r>
      <w:r>
        <w:rPr>
          <w:rFonts w:ascii="Calibri" w:eastAsia="Times New Roman" w:hAnsi="Calibri" w:cs="Calibri"/>
          <w:spacing w:val="28"/>
          <w:lang w:eastAsia="pl-PL"/>
        </w:rPr>
        <w:t xml:space="preserve"> </w:t>
      </w:r>
      <w:r>
        <w:rPr>
          <w:rFonts w:ascii="Calibri" w:eastAsia="Times New Roman" w:hAnsi="Calibri" w:cs="Calibri"/>
          <w:lang w:eastAsia="pl-PL"/>
        </w:rPr>
        <w:t>2016/679</w:t>
      </w:r>
      <w:r>
        <w:rPr>
          <w:rFonts w:ascii="Calibri" w:eastAsia="Times New Roman" w:hAnsi="Calibri" w:cs="Calibri"/>
          <w:spacing w:val="40"/>
          <w:lang w:eastAsia="pl-PL"/>
        </w:rPr>
        <w:t xml:space="preserve"> </w:t>
      </w:r>
      <w:r>
        <w:rPr>
          <w:rFonts w:ascii="Calibri" w:eastAsia="Times New Roman" w:hAnsi="Calibri" w:cs="Calibri"/>
          <w:lang w:eastAsia="pl-PL"/>
        </w:rPr>
        <w:t>z</w:t>
      </w:r>
      <w:r>
        <w:rPr>
          <w:rFonts w:ascii="Calibri" w:eastAsia="Times New Roman" w:hAnsi="Calibri" w:cs="Calibri"/>
          <w:spacing w:val="21"/>
          <w:lang w:eastAsia="pl-PL"/>
        </w:rPr>
        <w:t xml:space="preserve"> </w:t>
      </w:r>
      <w:r>
        <w:rPr>
          <w:rFonts w:ascii="Calibri" w:eastAsia="Times New Roman" w:hAnsi="Calibri" w:cs="Calibri"/>
          <w:lang w:eastAsia="pl-PL"/>
        </w:rPr>
        <w:t>dnia</w:t>
      </w:r>
      <w:r>
        <w:rPr>
          <w:rFonts w:ascii="Calibri" w:eastAsia="Times New Roman" w:hAnsi="Calibri" w:cs="Calibri"/>
          <w:spacing w:val="26"/>
          <w:lang w:eastAsia="pl-PL"/>
        </w:rPr>
        <w:t xml:space="preserve"> </w:t>
      </w:r>
      <w:r>
        <w:rPr>
          <w:rFonts w:ascii="Calibri" w:eastAsia="Times New Roman" w:hAnsi="Calibri" w:cs="Calibri"/>
          <w:lang w:eastAsia="pl-PL"/>
        </w:rPr>
        <w:t>27</w:t>
      </w:r>
      <w:r>
        <w:rPr>
          <w:rFonts w:ascii="Calibri" w:eastAsia="Times New Roman" w:hAnsi="Calibri" w:cs="Calibri"/>
          <w:spacing w:val="38"/>
          <w:lang w:eastAsia="pl-PL"/>
        </w:rPr>
        <w:t xml:space="preserve"> </w:t>
      </w:r>
      <w:r>
        <w:rPr>
          <w:rFonts w:ascii="Calibri" w:eastAsia="Times New Roman" w:hAnsi="Calibri" w:cs="Calibri"/>
          <w:lang w:eastAsia="pl-PL"/>
        </w:rPr>
        <w:t>kwietnia</w:t>
      </w:r>
      <w:r>
        <w:rPr>
          <w:rFonts w:ascii="Calibri" w:eastAsia="Times New Roman" w:hAnsi="Calibri" w:cs="Calibri"/>
          <w:spacing w:val="44"/>
          <w:lang w:eastAsia="pl-PL"/>
        </w:rPr>
        <w:t xml:space="preserve"> </w:t>
      </w:r>
      <w:r>
        <w:rPr>
          <w:rFonts w:ascii="Calibri" w:eastAsia="Times New Roman" w:hAnsi="Calibri" w:cs="Calibri"/>
          <w:lang w:eastAsia="pl-PL"/>
        </w:rPr>
        <w:t>2016</w:t>
      </w:r>
      <w:r>
        <w:rPr>
          <w:rFonts w:ascii="Calibri" w:eastAsia="Times New Roman" w:hAnsi="Calibri" w:cs="Calibri"/>
          <w:spacing w:val="34"/>
          <w:lang w:eastAsia="pl-PL"/>
        </w:rPr>
        <w:t xml:space="preserve"> </w:t>
      </w:r>
      <w:r>
        <w:rPr>
          <w:rFonts w:ascii="Calibri" w:eastAsia="Times New Roman" w:hAnsi="Calibri" w:cs="Calibri"/>
          <w:lang w:eastAsia="pl-PL"/>
        </w:rPr>
        <w:t>roku w</w:t>
      </w:r>
      <w:r>
        <w:rPr>
          <w:rFonts w:ascii="Calibri" w:eastAsia="Times New Roman" w:hAnsi="Calibri" w:cs="Calibri"/>
          <w:spacing w:val="28"/>
          <w:lang w:eastAsia="pl-PL"/>
        </w:rPr>
        <w:t xml:space="preserve"> </w:t>
      </w:r>
      <w:r>
        <w:rPr>
          <w:rFonts w:ascii="Calibri" w:eastAsia="Times New Roman" w:hAnsi="Calibri" w:cs="Calibri"/>
          <w:lang w:eastAsia="pl-PL"/>
        </w:rPr>
        <w:t>sprawie</w:t>
      </w:r>
      <w:r>
        <w:rPr>
          <w:rFonts w:ascii="Calibri" w:eastAsia="Times New Roman" w:hAnsi="Calibri" w:cs="Calibri"/>
          <w:spacing w:val="20"/>
          <w:lang w:eastAsia="pl-PL"/>
        </w:rPr>
        <w:t xml:space="preserve"> </w:t>
      </w:r>
      <w:r>
        <w:rPr>
          <w:rFonts w:ascii="Calibri" w:eastAsia="Times New Roman" w:hAnsi="Calibri" w:cs="Calibri"/>
          <w:lang w:eastAsia="pl-PL"/>
        </w:rPr>
        <w:t>ochrony</w:t>
      </w:r>
      <w:r>
        <w:rPr>
          <w:rFonts w:ascii="Calibri" w:eastAsia="Times New Roman" w:hAnsi="Calibri" w:cs="Calibri"/>
          <w:spacing w:val="39"/>
          <w:lang w:eastAsia="pl-PL"/>
        </w:rPr>
        <w:t xml:space="preserve"> </w:t>
      </w:r>
      <w:r>
        <w:rPr>
          <w:rFonts w:ascii="Calibri" w:eastAsia="Times New Roman" w:hAnsi="Calibri" w:cs="Calibri"/>
          <w:lang w:eastAsia="pl-PL"/>
        </w:rPr>
        <w:t>osób</w:t>
      </w:r>
      <w:r>
        <w:rPr>
          <w:rFonts w:ascii="Calibri" w:eastAsia="Times New Roman" w:hAnsi="Calibri" w:cs="Calibri"/>
          <w:spacing w:val="19"/>
          <w:lang w:eastAsia="pl-PL"/>
        </w:rPr>
        <w:t xml:space="preserve"> </w:t>
      </w:r>
      <w:r>
        <w:rPr>
          <w:rFonts w:ascii="Calibri" w:eastAsia="Times New Roman" w:hAnsi="Calibri" w:cs="Calibri"/>
          <w:lang w:eastAsia="pl-PL"/>
        </w:rPr>
        <w:t>fizycznych</w:t>
      </w:r>
      <w:r>
        <w:rPr>
          <w:rFonts w:ascii="Calibri" w:eastAsia="Times New Roman" w:hAnsi="Calibri" w:cs="Calibri"/>
          <w:spacing w:val="40"/>
          <w:lang w:eastAsia="pl-PL"/>
        </w:rPr>
        <w:t xml:space="preserve"> </w:t>
      </w:r>
      <w:r>
        <w:rPr>
          <w:rFonts w:ascii="Calibri" w:eastAsia="Times New Roman" w:hAnsi="Calibri" w:cs="Calibri"/>
          <w:lang w:eastAsia="pl-PL"/>
        </w:rPr>
        <w:t>w</w:t>
      </w:r>
      <w:r>
        <w:rPr>
          <w:rFonts w:ascii="Calibri" w:eastAsia="Times New Roman" w:hAnsi="Calibri" w:cs="Calibri"/>
          <w:spacing w:val="28"/>
          <w:lang w:eastAsia="pl-PL"/>
        </w:rPr>
        <w:t xml:space="preserve"> </w:t>
      </w:r>
      <w:r>
        <w:rPr>
          <w:rFonts w:ascii="Calibri" w:eastAsia="Times New Roman" w:hAnsi="Calibri" w:cs="Calibri"/>
          <w:lang w:eastAsia="pl-PL"/>
        </w:rPr>
        <w:t>związku</w:t>
      </w:r>
      <w:r>
        <w:rPr>
          <w:rFonts w:ascii="Calibri" w:eastAsia="Times New Roman" w:hAnsi="Calibri" w:cs="Calibri"/>
          <w:spacing w:val="37"/>
          <w:lang w:eastAsia="pl-PL"/>
        </w:rPr>
        <w:t xml:space="preserve"> </w:t>
      </w:r>
      <w:r>
        <w:rPr>
          <w:rFonts w:ascii="Calibri" w:eastAsia="Times New Roman" w:hAnsi="Calibri" w:cs="Calibri"/>
          <w:lang w:eastAsia="pl-PL"/>
        </w:rPr>
        <w:t>z</w:t>
      </w:r>
      <w:r>
        <w:rPr>
          <w:rFonts w:ascii="Calibri" w:eastAsia="Times New Roman" w:hAnsi="Calibri" w:cs="Calibri"/>
          <w:w w:val="108"/>
          <w:lang w:eastAsia="pl-PL"/>
        </w:rPr>
        <w:t xml:space="preserve"> </w:t>
      </w:r>
      <w:r>
        <w:rPr>
          <w:rFonts w:ascii="Calibri" w:eastAsia="Times New Roman" w:hAnsi="Calibri" w:cs="Calibri"/>
          <w:lang w:eastAsia="pl-PL"/>
        </w:rPr>
        <w:t xml:space="preserve">przetwarzaniem </w:t>
      </w:r>
      <w:r>
        <w:rPr>
          <w:rFonts w:ascii="Calibri" w:eastAsia="Times New Roman" w:hAnsi="Calibri" w:cs="Calibri"/>
          <w:spacing w:val="27"/>
          <w:lang w:eastAsia="pl-PL"/>
        </w:rPr>
        <w:t xml:space="preserve"> </w:t>
      </w:r>
      <w:r>
        <w:rPr>
          <w:rFonts w:ascii="Calibri" w:eastAsia="Times New Roman" w:hAnsi="Calibri" w:cs="Calibri"/>
          <w:lang w:eastAsia="pl-PL"/>
        </w:rPr>
        <w:t xml:space="preserve">danych </w:t>
      </w:r>
      <w:r>
        <w:rPr>
          <w:rFonts w:ascii="Calibri" w:eastAsia="Times New Roman" w:hAnsi="Calibri" w:cs="Calibri"/>
          <w:spacing w:val="4"/>
          <w:lang w:eastAsia="pl-PL"/>
        </w:rPr>
        <w:t xml:space="preserve"> </w:t>
      </w:r>
      <w:r>
        <w:rPr>
          <w:rFonts w:ascii="Calibri" w:eastAsia="Times New Roman" w:hAnsi="Calibri" w:cs="Calibri"/>
          <w:lang w:eastAsia="pl-PL"/>
        </w:rPr>
        <w:t xml:space="preserve">osobowych i </w:t>
      </w:r>
      <w:r>
        <w:rPr>
          <w:rFonts w:ascii="Calibri" w:eastAsia="Arial" w:hAnsi="Calibri" w:cs="Calibri"/>
          <w:spacing w:val="-99"/>
          <w:w w:val="225"/>
          <w:lang w:eastAsia="pl-PL"/>
        </w:rPr>
        <w:t xml:space="preserve"> </w:t>
      </w:r>
      <w:r>
        <w:rPr>
          <w:rFonts w:ascii="Calibri" w:eastAsia="Times New Roman" w:hAnsi="Calibri" w:cs="Calibri"/>
          <w:lang w:eastAsia="pl-PL"/>
        </w:rPr>
        <w:t>w</w:t>
      </w:r>
      <w:r>
        <w:rPr>
          <w:rFonts w:ascii="Calibri" w:eastAsia="Times New Roman" w:hAnsi="Calibri" w:cs="Calibri"/>
          <w:spacing w:val="50"/>
          <w:lang w:eastAsia="pl-PL"/>
        </w:rPr>
        <w:t xml:space="preserve"> </w:t>
      </w:r>
      <w:r>
        <w:rPr>
          <w:rFonts w:ascii="Calibri" w:eastAsia="Times New Roman" w:hAnsi="Calibri" w:cs="Calibri"/>
          <w:lang w:eastAsia="pl-PL"/>
        </w:rPr>
        <w:t>sprawie</w:t>
      </w:r>
      <w:r>
        <w:rPr>
          <w:rFonts w:ascii="Calibri" w:eastAsia="Times New Roman" w:hAnsi="Calibri" w:cs="Calibri"/>
          <w:spacing w:val="44"/>
          <w:lang w:eastAsia="pl-PL"/>
        </w:rPr>
        <w:t xml:space="preserve"> </w:t>
      </w:r>
      <w:r>
        <w:rPr>
          <w:rFonts w:ascii="Calibri" w:eastAsia="Times New Roman" w:hAnsi="Calibri" w:cs="Calibri"/>
          <w:spacing w:val="-3"/>
          <w:lang w:eastAsia="pl-PL"/>
        </w:rPr>
        <w:t>sw</w:t>
      </w:r>
      <w:r>
        <w:rPr>
          <w:rFonts w:ascii="Calibri" w:eastAsia="Times New Roman" w:hAnsi="Calibri" w:cs="Calibri"/>
          <w:spacing w:val="-2"/>
          <w:lang w:eastAsia="pl-PL"/>
        </w:rPr>
        <w:t>obodnego</w:t>
      </w:r>
      <w:r>
        <w:rPr>
          <w:rFonts w:ascii="Calibri" w:eastAsia="Times New Roman" w:hAnsi="Calibri" w:cs="Calibri"/>
          <w:spacing w:val="36"/>
          <w:lang w:eastAsia="pl-PL"/>
        </w:rPr>
        <w:t xml:space="preserve"> </w:t>
      </w:r>
      <w:r>
        <w:rPr>
          <w:rFonts w:ascii="Calibri" w:eastAsia="Times New Roman" w:hAnsi="Calibri" w:cs="Calibri"/>
          <w:lang w:eastAsia="pl-PL"/>
        </w:rPr>
        <w:t>przepływ</w:t>
      </w:r>
      <w:r>
        <w:rPr>
          <w:rFonts w:ascii="Calibri" w:eastAsia="Times New Roman" w:hAnsi="Calibri" w:cs="Calibri"/>
          <w:spacing w:val="-9"/>
          <w:lang w:eastAsia="pl-PL"/>
        </w:rPr>
        <w:t xml:space="preserve"> </w:t>
      </w:r>
      <w:r>
        <w:rPr>
          <w:rFonts w:ascii="Calibri" w:eastAsia="Times New Roman" w:hAnsi="Calibri" w:cs="Calibri"/>
          <w:lang w:eastAsia="pl-PL"/>
        </w:rPr>
        <w:t xml:space="preserve">takich </w:t>
      </w:r>
      <w:r>
        <w:rPr>
          <w:rFonts w:ascii="Calibri" w:eastAsia="Times New Roman" w:hAnsi="Calibri" w:cs="Calibri"/>
          <w:spacing w:val="13"/>
          <w:lang w:eastAsia="pl-PL"/>
        </w:rPr>
        <w:t xml:space="preserve"> </w:t>
      </w:r>
      <w:r>
        <w:rPr>
          <w:rFonts w:ascii="Calibri" w:eastAsia="Times New Roman" w:hAnsi="Calibri" w:cs="Calibri"/>
          <w:lang w:eastAsia="pl-PL"/>
        </w:rPr>
        <w:t xml:space="preserve">danych </w:t>
      </w:r>
      <w:r>
        <w:rPr>
          <w:rFonts w:ascii="Calibri" w:eastAsia="Times New Roman" w:hAnsi="Calibri" w:cs="Calibri"/>
          <w:spacing w:val="18"/>
          <w:lang w:eastAsia="pl-PL"/>
        </w:rPr>
        <w:t xml:space="preserve"> </w:t>
      </w:r>
      <w:r>
        <w:rPr>
          <w:rFonts w:ascii="Calibri" w:eastAsia="Times New Roman" w:hAnsi="Calibri" w:cs="Calibri"/>
          <w:lang w:eastAsia="pl-PL"/>
        </w:rPr>
        <w:t>oraz</w:t>
      </w:r>
      <w:r>
        <w:rPr>
          <w:rFonts w:ascii="Calibri" w:eastAsia="Times New Roman" w:hAnsi="Calibri" w:cs="Calibri"/>
          <w:spacing w:val="45"/>
          <w:lang w:eastAsia="pl-PL"/>
        </w:rPr>
        <w:t xml:space="preserve"> </w:t>
      </w:r>
      <w:r>
        <w:rPr>
          <w:rFonts w:ascii="Calibri" w:eastAsia="Times New Roman" w:hAnsi="Calibri" w:cs="Calibri"/>
          <w:lang w:eastAsia="pl-PL"/>
        </w:rPr>
        <w:t>uchylenia</w:t>
      </w:r>
      <w:r>
        <w:rPr>
          <w:rFonts w:ascii="Calibri" w:eastAsia="Times New Roman" w:hAnsi="Calibri" w:cs="Calibri"/>
          <w:spacing w:val="23"/>
          <w:w w:val="101"/>
          <w:lang w:eastAsia="pl-PL"/>
        </w:rPr>
        <w:t xml:space="preserve"> </w:t>
      </w:r>
      <w:r>
        <w:rPr>
          <w:rFonts w:ascii="Calibri" w:eastAsia="Times New Roman" w:hAnsi="Calibri" w:cs="Calibri"/>
          <w:lang w:eastAsia="pl-PL"/>
        </w:rPr>
        <w:t xml:space="preserve">Dyrektywy </w:t>
      </w:r>
      <w:r>
        <w:rPr>
          <w:rFonts w:ascii="Calibri" w:eastAsia="Times New Roman" w:hAnsi="Calibri" w:cs="Calibri"/>
          <w:spacing w:val="9"/>
          <w:lang w:eastAsia="pl-PL"/>
        </w:rPr>
        <w:t xml:space="preserve"> </w:t>
      </w:r>
      <w:r>
        <w:rPr>
          <w:rFonts w:ascii="Calibri" w:eastAsia="Times New Roman" w:hAnsi="Calibri" w:cs="Calibri"/>
          <w:lang w:eastAsia="pl-PL"/>
        </w:rPr>
        <w:t>95/46/WE</w:t>
      </w:r>
      <w:r>
        <w:rPr>
          <w:rFonts w:ascii="Calibri" w:eastAsia="Times New Roman" w:hAnsi="Calibri" w:cs="Calibri"/>
          <w:spacing w:val="40"/>
          <w:lang w:eastAsia="pl-PL"/>
        </w:rPr>
        <w:t xml:space="preserve"> </w:t>
      </w:r>
      <w:r>
        <w:rPr>
          <w:rFonts w:ascii="Calibri" w:eastAsia="Times New Roman" w:hAnsi="Calibri" w:cs="Calibri"/>
          <w:lang w:eastAsia="pl-PL"/>
        </w:rPr>
        <w:t xml:space="preserve">(zwanego „RODO'') </w:t>
      </w:r>
      <w:r>
        <w:rPr>
          <w:rFonts w:ascii="Calibri" w:eastAsia="Times New Roman" w:hAnsi="Calibri" w:cs="Times New Roman"/>
          <w:lang w:eastAsia="pl-PL"/>
        </w:rPr>
        <w:t>informujemy Państwa, że:</w:t>
      </w:r>
    </w:p>
    <w:p w:rsidR="00422F94" w:rsidRDefault="00422F94" w:rsidP="00422F94">
      <w:pPr>
        <w:spacing w:after="0" w:line="240" w:lineRule="auto"/>
        <w:rPr>
          <w:rFonts w:ascii="Calibri" w:eastAsia="Times New Roman" w:hAnsi="Calibri" w:cs="Times New Roman"/>
          <w:noProof/>
          <w:lang w:eastAsia="pl-PL"/>
        </w:rPr>
      </w:pPr>
    </w:p>
    <w:p w:rsidR="00422F94" w:rsidRDefault="00422F94" w:rsidP="00422F94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>
        <w:rPr>
          <w:rFonts w:ascii="Calibri" w:eastAsia="Times New Roman" w:hAnsi="Calibri" w:cs="Times New Roman"/>
          <w:lang w:eastAsia="pl-PL"/>
        </w:rPr>
        <w:t>1.  Administratorem Państwa danych osobowych (dalej, jako: „Administrator Danych Osobowych”) jest Instytut „Pomnik-Centrum Zdrowia Dziecka” z siedzibą w Warszawie (04-730), przy Al. Dzieci Polskich 20, wpisanym do rejestru przedsiębiorców prowadzonego przez Sąd Rejonowy dla m. st. Warszawy w Warszawie, XIII Wydział Gospodarczy KRS, pod nr 0000092381, NIP 952-11-43-675, REGON 000557961</w:t>
      </w:r>
    </w:p>
    <w:p w:rsidR="00422F94" w:rsidRDefault="00422F94" w:rsidP="00422F94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>
        <w:rPr>
          <w:rFonts w:ascii="Calibri" w:eastAsia="Times New Roman" w:hAnsi="Calibri" w:cs="Times New Roman"/>
          <w:lang w:eastAsia="pl-PL"/>
        </w:rPr>
        <w:t xml:space="preserve">2. W instytucie został wyznaczony Inspektor Ochrony Danych, z którym można skontaktować się poprzez adres email </w:t>
      </w:r>
      <w:hyperlink r:id="rId8" w:history="1">
        <w:r>
          <w:rPr>
            <w:rStyle w:val="Hipercze"/>
            <w:rFonts w:ascii="Calibri" w:eastAsia="Times New Roman" w:hAnsi="Calibri" w:cs="Calibri"/>
            <w:color w:val="auto"/>
            <w:u w:val="none"/>
            <w:lang w:eastAsia="pl-PL"/>
          </w:rPr>
          <w:t>iod@ipczd.pl</w:t>
        </w:r>
      </w:hyperlink>
      <w:r>
        <w:rPr>
          <w:rFonts w:ascii="Calibri" w:eastAsia="Times New Roman" w:hAnsi="Calibri" w:cs="Times New Roman"/>
          <w:lang w:eastAsia="pl-PL"/>
        </w:rPr>
        <w:t xml:space="preserve"> lub pisemnie na adres Administratora Danych.</w:t>
      </w:r>
    </w:p>
    <w:p w:rsidR="00422F94" w:rsidRDefault="00422F94" w:rsidP="00422F94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>
        <w:rPr>
          <w:rFonts w:ascii="Calibri" w:eastAsia="Times New Roman" w:hAnsi="Calibri" w:cs="Times New Roman"/>
          <w:lang w:eastAsia="pl-PL"/>
        </w:rPr>
        <w:t>3. Państwa dane osobowe będą przetwarzane na podstawie art.6 akapit 1 lit f) RODO.</w:t>
      </w:r>
    </w:p>
    <w:p w:rsidR="00422F94" w:rsidRDefault="00422F94" w:rsidP="00422F94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>
        <w:rPr>
          <w:rFonts w:ascii="Calibri" w:eastAsia="Times New Roman" w:hAnsi="Calibri" w:cs="Times New Roman"/>
          <w:lang w:eastAsia="pl-PL"/>
        </w:rPr>
        <w:t xml:space="preserve">Przetwarzanie Państwa danych osobowych odbywa się w celu zawarcia i realizacji umowy, której stronę Państwo reprezentują.  </w:t>
      </w:r>
    </w:p>
    <w:p w:rsidR="00422F94" w:rsidRDefault="00422F94" w:rsidP="00422F94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>
        <w:rPr>
          <w:rFonts w:ascii="Calibri" w:eastAsia="Times New Roman" w:hAnsi="Calibri" w:cs="Times New Roman"/>
          <w:lang w:eastAsia="pl-PL"/>
        </w:rPr>
        <w:t>4. Państwa dane osobowe są lub mogą być przekazywane następującym kategoriom odbiorców:</w:t>
      </w:r>
    </w:p>
    <w:p w:rsidR="00422F94" w:rsidRDefault="00422F94" w:rsidP="00422F94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>
        <w:rPr>
          <w:rFonts w:ascii="Calibri" w:eastAsia="Times New Roman" w:hAnsi="Calibri" w:cs="Times New Roman"/>
          <w:lang w:eastAsia="pl-PL"/>
        </w:rPr>
        <w:t xml:space="preserve">a) dostawcom usług zaopatrującym Administratora Danych Osobowych w rozwiązania techniczne oraz organizacyjne umożliwiające zarządzanie organizacją Administratora Danych Osobowych </w:t>
      </w:r>
    </w:p>
    <w:p w:rsidR="00422F94" w:rsidRDefault="00422F94" w:rsidP="00422F94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>
        <w:rPr>
          <w:rFonts w:ascii="Calibri" w:eastAsia="Times New Roman" w:hAnsi="Calibri" w:cs="Times New Roman"/>
          <w:lang w:eastAsia="pl-PL"/>
        </w:rPr>
        <w:t>b) dostawcom usług prawnych oraz wpierającym Administratora Danych Osobowych w dochodzeniu należnych roszczeń.</w:t>
      </w:r>
    </w:p>
    <w:p w:rsidR="00422F94" w:rsidRDefault="00422F94" w:rsidP="00422F94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>
        <w:rPr>
          <w:rFonts w:ascii="Calibri" w:eastAsia="Times New Roman" w:hAnsi="Calibri" w:cs="Times New Roman"/>
          <w:lang w:eastAsia="pl-PL"/>
        </w:rPr>
        <w:t>c) instytucjom państwowym upoważnionym z mocy prawa.</w:t>
      </w:r>
    </w:p>
    <w:p w:rsidR="00422F94" w:rsidRDefault="00422F94" w:rsidP="00422F94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>
        <w:rPr>
          <w:rFonts w:ascii="Calibri" w:eastAsia="Times New Roman" w:hAnsi="Calibri" w:cs="Times New Roman"/>
          <w:lang w:eastAsia="pl-PL"/>
        </w:rPr>
        <w:t xml:space="preserve">5. Administrator Danych Osobowych przechowuje Państwa dane osobowe przez okres wskazany w przepisach ustawy z  dnia 14 lipca 1983 r. </w:t>
      </w:r>
      <w:r>
        <w:rPr>
          <w:rFonts w:ascii="Calibri" w:eastAsia="Times New Roman" w:hAnsi="Calibri" w:cs="Times New Roman"/>
          <w:iCs/>
          <w:lang w:eastAsia="pl-PL"/>
        </w:rPr>
        <w:t>o narodowym zasobie archiwalnym i archiwach (t. j. Dz. U. z 2020 poz. 164)</w:t>
      </w:r>
      <w:r>
        <w:rPr>
          <w:rFonts w:ascii="Calibri" w:eastAsia="Times New Roman" w:hAnsi="Calibri" w:cs="Times New Roman"/>
          <w:lang w:eastAsia="pl-PL"/>
        </w:rPr>
        <w:t>.</w:t>
      </w: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> </w:t>
      </w:r>
    </w:p>
    <w:p w:rsidR="00422F94" w:rsidRDefault="00422F94" w:rsidP="00422F94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>
        <w:rPr>
          <w:rFonts w:ascii="Calibri" w:eastAsia="Times New Roman" w:hAnsi="Calibri" w:cs="Times New Roman"/>
          <w:lang w:eastAsia="pl-PL"/>
        </w:rPr>
        <w:t>6. Podanie przez Państwa danych osobowych jest dobrowolne. Nie podanie danych uniemożliwi zawarcie i wykonanie umowy.</w:t>
      </w:r>
    </w:p>
    <w:p w:rsidR="00422F94" w:rsidRDefault="00422F94" w:rsidP="00422F94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>
        <w:rPr>
          <w:rFonts w:ascii="Calibri" w:eastAsia="Times New Roman" w:hAnsi="Calibri" w:cs="Times New Roman"/>
          <w:lang w:eastAsia="pl-PL"/>
        </w:rPr>
        <w:t>7. Przysługują Państwu następujące uprawnienia: prawo do żądania od Administratora Danych Osobowych dostępu do swoich danych osobowych, prawo do sprostowania, usunięcia danych, ograniczenia przetwarzania danych osobowych oraz prawo do przenoszenia danych osobowych, a także prawo do cofnięcia zgody na przetwarzanie danych osobowych w dowolnym momencie w zakresie, w jakim Państwa dane osobowe są przetwarzane na podstawie udzielonej zgody na przetwarzanie danych osobowych; wycofanie zgody pozostaje bez wpływu na zgodność z prawem przetwarzania, którego dokonano na podstawie Państwa zgody przed jej wycofaniem. W celu skorzystania z powyższych praw, należy skontaktować się poprzez kanały komunikacji wskazane w pkt 1 i 2 powyżej.</w:t>
      </w:r>
    </w:p>
    <w:p w:rsidR="00422F94" w:rsidRDefault="00422F94" w:rsidP="00422F94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>
        <w:rPr>
          <w:rFonts w:ascii="Calibri" w:eastAsia="Times New Roman" w:hAnsi="Calibri" w:cs="Times New Roman"/>
          <w:lang w:eastAsia="pl-PL"/>
        </w:rPr>
        <w:t xml:space="preserve">8. Państwa dane osobowe nie podlegają zautomatyzowanemu podejmowaniu decyzji, w tym profilowaniu. </w:t>
      </w:r>
    </w:p>
    <w:p w:rsidR="00422F94" w:rsidRDefault="00422F94" w:rsidP="00422F94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>
        <w:rPr>
          <w:rFonts w:ascii="Calibri" w:eastAsia="Times New Roman" w:hAnsi="Calibri" w:cs="Times New Roman"/>
          <w:lang w:eastAsia="pl-PL"/>
        </w:rPr>
        <w:t>9. Przysługuje Państwu prawo do wniesienia skargi do organu nadzorczego w zakresie przetwarzania danych osobowych, tj. Prezesa Urzędu ochrony Danych Osobowych.</w:t>
      </w: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22F94" w:rsidRDefault="00422F94" w:rsidP="00422F9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22F94" w:rsidRDefault="00422F94" w:rsidP="00422F94"/>
    <w:p w:rsidR="000214D4" w:rsidRDefault="000214D4"/>
    <w:sectPr w:rsidR="000214D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HG Mincho Light J">
    <w:altName w:val="Times New Roman"/>
    <w:charset w:val="00"/>
    <w:family w:val="auto"/>
    <w:pitch w:val="variable"/>
  </w:font>
  <w:font w:name="Thorndale">
    <w:altName w:val="Times New Roman"/>
    <w:charset w:val="00"/>
    <w:family w:val="roman"/>
    <w:pitch w:val="variable"/>
  </w:font>
  <w:font w:name="TimesNewRomanPS">
    <w:altName w:val="Times New Roman"/>
    <w:charset w:val="00"/>
    <w:family w:val="roman"/>
    <w:pitch w:val="default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4A4951"/>
    <w:multiLevelType w:val="hybridMultilevel"/>
    <w:tmpl w:val="F74E2256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1243815"/>
    <w:multiLevelType w:val="hybridMultilevel"/>
    <w:tmpl w:val="069E20B2"/>
    <w:lvl w:ilvl="0" w:tplc="6D7A4106">
      <w:start w:val="8"/>
      <w:numFmt w:val="decimal"/>
      <w:lvlText w:val="%1"/>
      <w:lvlJc w:val="left"/>
      <w:pPr>
        <w:ind w:left="900" w:hanging="360"/>
      </w:pPr>
    </w:lvl>
    <w:lvl w:ilvl="1" w:tplc="04150019">
      <w:start w:val="1"/>
      <w:numFmt w:val="lowerLetter"/>
      <w:lvlText w:val="%2."/>
      <w:lvlJc w:val="left"/>
      <w:pPr>
        <w:ind w:left="1620" w:hanging="360"/>
      </w:pPr>
    </w:lvl>
    <w:lvl w:ilvl="2" w:tplc="0415001B">
      <w:start w:val="1"/>
      <w:numFmt w:val="lowerRoman"/>
      <w:lvlText w:val="%3."/>
      <w:lvlJc w:val="right"/>
      <w:pPr>
        <w:ind w:left="2340" w:hanging="180"/>
      </w:pPr>
    </w:lvl>
    <w:lvl w:ilvl="3" w:tplc="0415000F">
      <w:start w:val="1"/>
      <w:numFmt w:val="decimal"/>
      <w:lvlText w:val="%4."/>
      <w:lvlJc w:val="left"/>
      <w:pPr>
        <w:ind w:left="3060" w:hanging="360"/>
      </w:pPr>
    </w:lvl>
    <w:lvl w:ilvl="4" w:tplc="04150019">
      <w:start w:val="1"/>
      <w:numFmt w:val="lowerLetter"/>
      <w:lvlText w:val="%5."/>
      <w:lvlJc w:val="left"/>
      <w:pPr>
        <w:ind w:left="3780" w:hanging="360"/>
      </w:pPr>
    </w:lvl>
    <w:lvl w:ilvl="5" w:tplc="0415001B">
      <w:start w:val="1"/>
      <w:numFmt w:val="lowerRoman"/>
      <w:lvlText w:val="%6."/>
      <w:lvlJc w:val="right"/>
      <w:pPr>
        <w:ind w:left="4500" w:hanging="180"/>
      </w:pPr>
    </w:lvl>
    <w:lvl w:ilvl="6" w:tplc="0415000F">
      <w:start w:val="1"/>
      <w:numFmt w:val="decimal"/>
      <w:lvlText w:val="%7."/>
      <w:lvlJc w:val="left"/>
      <w:pPr>
        <w:ind w:left="5220" w:hanging="360"/>
      </w:pPr>
    </w:lvl>
    <w:lvl w:ilvl="7" w:tplc="04150019">
      <w:start w:val="1"/>
      <w:numFmt w:val="lowerLetter"/>
      <w:lvlText w:val="%8."/>
      <w:lvlJc w:val="left"/>
      <w:pPr>
        <w:ind w:left="5940" w:hanging="360"/>
      </w:pPr>
    </w:lvl>
    <w:lvl w:ilvl="8" w:tplc="0415001B">
      <w:start w:val="1"/>
      <w:numFmt w:val="lowerRoman"/>
      <w:lvlText w:val="%9."/>
      <w:lvlJc w:val="right"/>
      <w:pPr>
        <w:ind w:left="6660" w:hanging="180"/>
      </w:pPr>
    </w:lvl>
  </w:abstractNum>
  <w:abstractNum w:abstractNumId="2" w15:restartNumberingAfterBreak="0">
    <w:nsid w:val="13B253D8"/>
    <w:multiLevelType w:val="hybridMultilevel"/>
    <w:tmpl w:val="970634BA"/>
    <w:lvl w:ilvl="0" w:tplc="4622DE2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F3AA7160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0434965A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87B4768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3F48FA40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3424C51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12E41CFC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519E9734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4EBACD6A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3" w15:restartNumberingAfterBreak="0">
    <w:nsid w:val="2AC46187"/>
    <w:multiLevelType w:val="hybridMultilevel"/>
    <w:tmpl w:val="1EC6F9AE"/>
    <w:lvl w:ilvl="0" w:tplc="50B22796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4" w15:restartNumberingAfterBreak="0">
    <w:nsid w:val="2E105BBF"/>
    <w:multiLevelType w:val="hybridMultilevel"/>
    <w:tmpl w:val="7744D84E"/>
    <w:lvl w:ilvl="0" w:tplc="DEBC9320">
      <w:start w:val="1"/>
      <w:numFmt w:val="decimal"/>
      <w:lvlText w:val="%1."/>
      <w:lvlJc w:val="left"/>
      <w:pPr>
        <w:ind w:left="786" w:hanging="360"/>
      </w:pPr>
      <w:rPr>
        <w:rFonts w:ascii="Times New Roman" w:eastAsia="Times New Roman" w:hAnsi="Times New Roman"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decimal"/>
      <w:lvlText w:val="%3."/>
      <w:lvlJc w:val="left"/>
      <w:pPr>
        <w:tabs>
          <w:tab w:val="num" w:pos="2444"/>
        </w:tabs>
        <w:ind w:left="2444" w:hanging="36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decimal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decimal"/>
      <w:lvlText w:val="%6."/>
      <w:lvlJc w:val="left"/>
      <w:pPr>
        <w:tabs>
          <w:tab w:val="num" w:pos="4604"/>
        </w:tabs>
        <w:ind w:left="4604" w:hanging="36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decimal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decimal"/>
      <w:lvlText w:val="%9."/>
      <w:lvlJc w:val="left"/>
      <w:pPr>
        <w:tabs>
          <w:tab w:val="num" w:pos="6764"/>
        </w:tabs>
        <w:ind w:left="6764" w:hanging="360"/>
      </w:pPr>
    </w:lvl>
  </w:abstractNum>
  <w:abstractNum w:abstractNumId="5" w15:restartNumberingAfterBreak="0">
    <w:nsid w:val="30055E1F"/>
    <w:multiLevelType w:val="multilevel"/>
    <w:tmpl w:val="5268DA7E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128" w:hanging="420"/>
      </w:pPr>
      <w:rPr>
        <w:vertAlign w:val="baseline"/>
      </w:r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2844" w:hanging="72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620" w:hanging="1080"/>
      </w:pPr>
    </w:lvl>
    <w:lvl w:ilvl="6">
      <w:start w:val="1"/>
      <w:numFmt w:val="decimal"/>
      <w:lvlText w:val="%1.%2.%3.%4.%5.%6.%7."/>
      <w:lvlJc w:val="left"/>
      <w:pPr>
        <w:ind w:left="5688" w:hanging="1440"/>
      </w:pPr>
    </w:lvl>
    <w:lvl w:ilvl="7">
      <w:start w:val="1"/>
      <w:numFmt w:val="decimal"/>
      <w:lvlText w:val="%1.%2.%3.%4.%5.%6.%7.%8."/>
      <w:lvlJc w:val="left"/>
      <w:pPr>
        <w:ind w:left="6396" w:hanging="1440"/>
      </w:pPr>
    </w:lvl>
    <w:lvl w:ilvl="8">
      <w:start w:val="1"/>
      <w:numFmt w:val="decimal"/>
      <w:lvlText w:val="%1.%2.%3.%4.%5.%6.%7.%8.%9."/>
      <w:lvlJc w:val="left"/>
      <w:pPr>
        <w:ind w:left="7464" w:hanging="1800"/>
      </w:pPr>
    </w:lvl>
  </w:abstractNum>
  <w:abstractNum w:abstractNumId="6" w15:restartNumberingAfterBreak="0">
    <w:nsid w:val="36E232D3"/>
    <w:multiLevelType w:val="hybridMultilevel"/>
    <w:tmpl w:val="4156DDE0"/>
    <w:lvl w:ilvl="0" w:tplc="8690EBD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</w:lvl>
    <w:lvl w:ilvl="1" w:tplc="10CE28B2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7A629412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17AEF1F6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30A222D6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B3D8100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A64E8088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6C043340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67CC8AE8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7" w15:restartNumberingAfterBreak="0">
    <w:nsid w:val="3E7A21F9"/>
    <w:multiLevelType w:val="hybridMultilevel"/>
    <w:tmpl w:val="E724E1B2"/>
    <w:lvl w:ilvl="0" w:tplc="B7A234F4">
      <w:start w:val="1"/>
      <w:numFmt w:val="decimal"/>
      <w:lvlText w:val="%1."/>
      <w:lvlJc w:val="left"/>
      <w:pPr>
        <w:tabs>
          <w:tab w:val="num" w:pos="765"/>
        </w:tabs>
        <w:ind w:left="765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E2E76A7"/>
    <w:multiLevelType w:val="hybridMultilevel"/>
    <w:tmpl w:val="4F92062C"/>
    <w:lvl w:ilvl="0" w:tplc="123E3FD6">
      <w:start w:val="3"/>
      <w:numFmt w:val="lowerLetter"/>
      <w:lvlText w:val="%1."/>
      <w:lvlJc w:val="left"/>
      <w:pPr>
        <w:ind w:left="600" w:hanging="360"/>
      </w:pPr>
    </w:lvl>
    <w:lvl w:ilvl="1" w:tplc="04150019">
      <w:start w:val="1"/>
      <w:numFmt w:val="lowerLetter"/>
      <w:lvlText w:val="%2."/>
      <w:lvlJc w:val="left"/>
      <w:pPr>
        <w:ind w:left="1320" w:hanging="360"/>
      </w:pPr>
    </w:lvl>
    <w:lvl w:ilvl="2" w:tplc="0415001B">
      <w:start w:val="1"/>
      <w:numFmt w:val="lowerRoman"/>
      <w:lvlText w:val="%3."/>
      <w:lvlJc w:val="right"/>
      <w:pPr>
        <w:ind w:left="2040" w:hanging="180"/>
      </w:pPr>
    </w:lvl>
    <w:lvl w:ilvl="3" w:tplc="0415000F">
      <w:start w:val="1"/>
      <w:numFmt w:val="decimal"/>
      <w:lvlText w:val="%4."/>
      <w:lvlJc w:val="left"/>
      <w:pPr>
        <w:ind w:left="2760" w:hanging="360"/>
      </w:pPr>
    </w:lvl>
    <w:lvl w:ilvl="4" w:tplc="04150019">
      <w:start w:val="1"/>
      <w:numFmt w:val="lowerLetter"/>
      <w:lvlText w:val="%5."/>
      <w:lvlJc w:val="left"/>
      <w:pPr>
        <w:ind w:left="3480" w:hanging="360"/>
      </w:pPr>
    </w:lvl>
    <w:lvl w:ilvl="5" w:tplc="0415001B">
      <w:start w:val="1"/>
      <w:numFmt w:val="lowerRoman"/>
      <w:lvlText w:val="%6."/>
      <w:lvlJc w:val="right"/>
      <w:pPr>
        <w:ind w:left="4200" w:hanging="180"/>
      </w:pPr>
    </w:lvl>
    <w:lvl w:ilvl="6" w:tplc="0415000F">
      <w:start w:val="1"/>
      <w:numFmt w:val="decimal"/>
      <w:lvlText w:val="%7."/>
      <w:lvlJc w:val="left"/>
      <w:pPr>
        <w:ind w:left="4920" w:hanging="360"/>
      </w:pPr>
    </w:lvl>
    <w:lvl w:ilvl="7" w:tplc="04150019">
      <w:start w:val="1"/>
      <w:numFmt w:val="lowerLetter"/>
      <w:lvlText w:val="%8."/>
      <w:lvlJc w:val="left"/>
      <w:pPr>
        <w:ind w:left="5640" w:hanging="360"/>
      </w:pPr>
    </w:lvl>
    <w:lvl w:ilvl="8" w:tplc="0415001B">
      <w:start w:val="1"/>
      <w:numFmt w:val="lowerRoman"/>
      <w:lvlText w:val="%9."/>
      <w:lvlJc w:val="right"/>
      <w:pPr>
        <w:ind w:left="6360" w:hanging="180"/>
      </w:pPr>
    </w:lvl>
  </w:abstractNum>
  <w:abstractNum w:abstractNumId="9" w15:restartNumberingAfterBreak="0">
    <w:nsid w:val="76DF102C"/>
    <w:multiLevelType w:val="hybridMultilevel"/>
    <w:tmpl w:val="01C06400"/>
    <w:lvl w:ilvl="0" w:tplc="450A1CB8">
      <w:start w:val="1"/>
      <w:numFmt w:val="bullet"/>
      <w:lvlText w:val=""/>
      <w:lvlJc w:val="left"/>
      <w:pPr>
        <w:ind w:left="780" w:hanging="360"/>
      </w:pPr>
      <w:rPr>
        <w:rFonts w:ascii="Symbol" w:eastAsia="Times New Roman" w:hAnsi="Symbol" w:cs="Times New Roman" w:hint="default"/>
      </w:rPr>
    </w:lvl>
    <w:lvl w:ilvl="1" w:tplc="0415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0" w15:restartNumberingAfterBreak="0">
    <w:nsid w:val="7A185039"/>
    <w:multiLevelType w:val="hybridMultilevel"/>
    <w:tmpl w:val="2654E5A6"/>
    <w:lvl w:ilvl="0" w:tplc="CAAE34A6">
      <w:start w:val="8"/>
      <w:numFmt w:val="decimal"/>
      <w:lvlText w:val="%1"/>
      <w:lvlJc w:val="left"/>
      <w:pPr>
        <w:ind w:left="900" w:hanging="360"/>
      </w:pPr>
    </w:lvl>
    <w:lvl w:ilvl="1" w:tplc="04150019">
      <w:start w:val="1"/>
      <w:numFmt w:val="lowerLetter"/>
      <w:lvlText w:val="%2."/>
      <w:lvlJc w:val="left"/>
      <w:pPr>
        <w:ind w:left="1620" w:hanging="360"/>
      </w:pPr>
    </w:lvl>
    <w:lvl w:ilvl="2" w:tplc="0415001B">
      <w:start w:val="1"/>
      <w:numFmt w:val="lowerRoman"/>
      <w:lvlText w:val="%3."/>
      <w:lvlJc w:val="right"/>
      <w:pPr>
        <w:ind w:left="2340" w:hanging="180"/>
      </w:pPr>
    </w:lvl>
    <w:lvl w:ilvl="3" w:tplc="0415000F">
      <w:start w:val="1"/>
      <w:numFmt w:val="decimal"/>
      <w:lvlText w:val="%4."/>
      <w:lvlJc w:val="left"/>
      <w:pPr>
        <w:ind w:left="3060" w:hanging="360"/>
      </w:pPr>
    </w:lvl>
    <w:lvl w:ilvl="4" w:tplc="04150019">
      <w:start w:val="1"/>
      <w:numFmt w:val="lowerLetter"/>
      <w:lvlText w:val="%5."/>
      <w:lvlJc w:val="left"/>
      <w:pPr>
        <w:ind w:left="3780" w:hanging="360"/>
      </w:pPr>
    </w:lvl>
    <w:lvl w:ilvl="5" w:tplc="0415001B">
      <w:start w:val="1"/>
      <w:numFmt w:val="lowerRoman"/>
      <w:lvlText w:val="%6."/>
      <w:lvlJc w:val="right"/>
      <w:pPr>
        <w:ind w:left="4500" w:hanging="180"/>
      </w:pPr>
    </w:lvl>
    <w:lvl w:ilvl="6" w:tplc="0415000F">
      <w:start w:val="1"/>
      <w:numFmt w:val="decimal"/>
      <w:lvlText w:val="%7."/>
      <w:lvlJc w:val="left"/>
      <w:pPr>
        <w:ind w:left="5220" w:hanging="360"/>
      </w:pPr>
    </w:lvl>
    <w:lvl w:ilvl="7" w:tplc="04150019">
      <w:start w:val="1"/>
      <w:numFmt w:val="lowerLetter"/>
      <w:lvlText w:val="%8."/>
      <w:lvlJc w:val="left"/>
      <w:pPr>
        <w:ind w:left="5940" w:hanging="360"/>
      </w:pPr>
    </w:lvl>
    <w:lvl w:ilvl="8" w:tplc="0415001B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1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9"/>
  </w:num>
  <w:num w:numId="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5890"/>
    <w:rsid w:val="000063ED"/>
    <w:rsid w:val="000214D4"/>
    <w:rsid w:val="000C6900"/>
    <w:rsid w:val="00211752"/>
    <w:rsid w:val="00422F94"/>
    <w:rsid w:val="00465890"/>
    <w:rsid w:val="00B365B5"/>
    <w:rsid w:val="00FB73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3E0732"/>
  <w15:chartTrackingRefBased/>
  <w15:docId w15:val="{6661789A-8D58-480D-BD4E-E5A5A2AE74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22F94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422F94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422F94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693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ipczd.p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z.szymoniczek@ipczd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z.szymoniczek@ipczd.pl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10</Pages>
  <Words>2639</Words>
  <Characters>15837</Characters>
  <Application>Microsoft Office Word</Application>
  <DocSecurity>0</DocSecurity>
  <Lines>131</Lines>
  <Paragraphs>36</Paragraphs>
  <ScaleCrop>false</ScaleCrop>
  <Company>Instytut "Pomnik - Centrum Zdrowia Dziecka"</Company>
  <LinksUpToDate>false</LinksUpToDate>
  <CharactersWithSpaces>18440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Zofia Szymoniczek</dc:creator>
  <cp:keywords/>
  <dc:description/>
  <cp:lastModifiedBy>Zofia Szymoniczek</cp:lastModifiedBy>
  <cp:revision>8</cp:revision>
  <dcterms:created xsi:type="dcterms:W3CDTF">2025-02-25T13:37:00Z</dcterms:created>
  <dcterms:modified xsi:type="dcterms:W3CDTF">2025-02-26T09:22:00Z</dcterms:modified>
</cp:coreProperties>
</file>